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7E" w:rsidRPr="00E631FF" w:rsidRDefault="009507CA" w:rsidP="00FE6D36">
      <w:pPr>
        <w:pStyle w:val="Titel1"/>
      </w:pPr>
      <w:r>
        <w:t>Sample Chapter</w:t>
      </w:r>
      <w:r w:rsidR="008052EA">
        <w:t xml:space="preserve"> LNCS 8401</w:t>
      </w:r>
      <w:r>
        <w:t>:</w:t>
      </w:r>
      <w:r w:rsidR="00B572E6">
        <w:t xml:space="preserve"> </w:t>
      </w:r>
      <w:r w:rsidR="008052EA">
        <w:br/>
      </w:r>
      <w:r w:rsidR="008052EA" w:rsidRPr="008052EA">
        <w:t xml:space="preserve">Interactive Knowledge Discovery </w:t>
      </w:r>
      <w:r w:rsidR="008052EA">
        <w:t>and</w:t>
      </w:r>
      <w:r w:rsidR="008052EA" w:rsidRPr="008052EA">
        <w:t xml:space="preserve"> Data Mining: </w:t>
      </w:r>
      <w:r w:rsidR="008052EA">
        <w:br/>
      </w:r>
      <w:r w:rsidR="008052EA" w:rsidRPr="008052EA">
        <w:t xml:space="preserve">State-of-the-Art </w:t>
      </w:r>
      <w:r w:rsidR="008052EA">
        <w:t>and</w:t>
      </w:r>
      <w:r w:rsidR="008052EA" w:rsidRPr="008052EA">
        <w:t xml:space="preserve"> Future Challenges </w:t>
      </w:r>
      <w:r w:rsidR="008052EA">
        <w:br/>
      </w:r>
      <w:r w:rsidR="008052EA" w:rsidRPr="008052EA">
        <w:t>in Biomedical Informatics</w:t>
      </w:r>
    </w:p>
    <w:p w:rsidR="00810B7E" w:rsidRPr="00DB61F7" w:rsidRDefault="00810B7E" w:rsidP="00810B7E">
      <w:pPr>
        <w:spacing w:after="220"/>
        <w:jc w:val="center"/>
      </w:pPr>
      <w:r w:rsidRPr="00DB61F7">
        <w:t>Andreas Holzinger</w:t>
      </w:r>
      <w:r>
        <w:rPr>
          <w:vertAlign w:val="superscript"/>
        </w:rPr>
        <w:t>1</w:t>
      </w:r>
    </w:p>
    <w:p w:rsidR="00810B7E" w:rsidRPr="004D6572" w:rsidRDefault="00810B7E" w:rsidP="00810B7E">
      <w:pPr>
        <w:pStyle w:val="address"/>
      </w:pPr>
      <w:r>
        <w:rPr>
          <w:vertAlign w:val="superscript"/>
        </w:rPr>
        <w:t>1</w:t>
      </w:r>
      <w:r w:rsidRPr="006530AD">
        <w:t>Medical University Graz, Ins</w:t>
      </w:r>
      <w:r>
        <w:t>titute for Medical Informatics, Statistics and Documentation</w:t>
      </w:r>
      <w:r>
        <w:br/>
        <w:t xml:space="preserve">Research Unit HCI, IBM Watson Think Group, </w:t>
      </w:r>
      <w:r w:rsidRPr="004D6572">
        <w:t>Auenbruggerplatz 2/V, A-8036 Graz, Austria</w:t>
      </w:r>
    </w:p>
    <w:p w:rsidR="00810B7E" w:rsidRPr="004D6572" w:rsidRDefault="00810B7E" w:rsidP="00810B7E">
      <w:pPr>
        <w:jc w:val="center"/>
        <w:rPr>
          <w:rFonts w:ascii="Courier New" w:hAnsi="Courier New"/>
          <w:sz w:val="18"/>
        </w:rPr>
      </w:pPr>
      <w:r w:rsidRPr="004D6572">
        <w:rPr>
          <w:rFonts w:ascii="Courier New" w:hAnsi="Courier New"/>
          <w:sz w:val="18"/>
        </w:rPr>
        <w:t>a.holzinger@hci4all.at</w:t>
      </w:r>
    </w:p>
    <w:p w:rsidR="00525169" w:rsidRDefault="00E97C7E" w:rsidP="00E97C7E">
      <w:pPr>
        <w:pStyle w:val="abstract"/>
      </w:pPr>
      <w:r w:rsidRPr="00E631FF">
        <w:rPr>
          <w:b/>
        </w:rPr>
        <w:t>Abstract.</w:t>
      </w:r>
      <w:r w:rsidRPr="00E631FF">
        <w:t xml:space="preserve"> </w:t>
      </w:r>
      <w:r w:rsidR="00810B7E" w:rsidRPr="00810B7E">
        <w:t xml:space="preserve">One of the grand challenges in our networked world are the large, complex, multi-dimensional and weakly structured data sets (big data) and the masses of unstructured information. These increasingly enormous amounts of data require new, efficient and user-friendly solutions for knowledge discovery. This challenge is most evident in the field of Biomedicine: the trend towards personalized medicine has resulted in </w:t>
      </w:r>
      <w:r w:rsidR="00810B7E">
        <w:t>a</w:t>
      </w:r>
      <w:r w:rsidR="00810B7E" w:rsidRPr="00810B7E">
        <w:t xml:space="preserve"> data tsunami in the amount of generated (-</w:t>
      </w:r>
      <w:proofErr w:type="spellStart"/>
      <w:r w:rsidR="00810B7E" w:rsidRPr="00810B7E">
        <w:t>omics</w:t>
      </w:r>
      <w:proofErr w:type="spellEnd"/>
      <w:r w:rsidR="00810B7E" w:rsidRPr="00810B7E">
        <w:t>) data.</w:t>
      </w:r>
      <w:r w:rsidR="00810B7E">
        <w:t xml:space="preserve"> This is the template for papers contributing towards a</w:t>
      </w:r>
      <w:r w:rsidR="00810B7E" w:rsidRPr="00810B7E">
        <w:t xml:space="preserve"> synergistic combination of methodologies and approaches of two areas </w:t>
      </w:r>
      <w:r w:rsidR="00810B7E">
        <w:t>may</w:t>
      </w:r>
      <w:r w:rsidR="00810B7E" w:rsidRPr="00810B7E">
        <w:t xml:space="preserve"> offer ideal conditions towards unraveling these problems: Human-Computer Interaction (HCI) and Knowledge </w:t>
      </w:r>
      <w:r w:rsidR="00810B7E">
        <w:t xml:space="preserve">Discovery and Data Mining (KDD). </w:t>
      </w:r>
      <w:r w:rsidR="00810B7E" w:rsidRPr="00810B7E">
        <w:t>The idea of this book is to provide a rapid, short and concise overview about</w:t>
      </w:r>
      <w:r w:rsidR="00810B7E">
        <w:t xml:space="preserve"> current state-of-the-art research and open questions and future research challenges to stimulate debate and to be used as input for joint grant proposals. </w:t>
      </w:r>
      <w:r w:rsidR="00810B7E" w:rsidRPr="00810B7E">
        <w:t xml:space="preserve">Although the samples and cases are presented mainly from life sciences, the approaches </w:t>
      </w:r>
      <w:r w:rsidR="00810B7E">
        <w:t>shall</w:t>
      </w:r>
      <w:r w:rsidR="00810B7E" w:rsidRPr="00810B7E">
        <w:t xml:space="preserve"> be seen very generic and </w:t>
      </w:r>
      <w:r w:rsidR="00810B7E">
        <w:t>ensure added values in other domains as well</w:t>
      </w:r>
      <w:r w:rsidR="00810B7E" w:rsidRPr="00810B7E">
        <w:t>.</w:t>
      </w:r>
    </w:p>
    <w:p w:rsidR="00E97C7E" w:rsidRPr="00C71A11" w:rsidRDefault="00E97C7E" w:rsidP="00E97C7E">
      <w:pPr>
        <w:pStyle w:val="abstract"/>
      </w:pPr>
      <w:r w:rsidRPr="00996542">
        <w:rPr>
          <w:b/>
        </w:rPr>
        <w:t>Keywords</w:t>
      </w:r>
      <w:r>
        <w:rPr>
          <w:b/>
        </w:rPr>
        <w:t>:</w:t>
      </w:r>
      <w:r>
        <w:t xml:space="preserve"> </w:t>
      </w:r>
      <w:r w:rsidR="002570AD">
        <w:t xml:space="preserve">Methods, Knowledge Discovery, </w:t>
      </w:r>
      <w:r w:rsidR="00810B7E">
        <w:t xml:space="preserve">Interactive Data Mining, </w:t>
      </w:r>
      <w:r w:rsidR="00BD1EFB">
        <w:t xml:space="preserve">Future Challenges, Research </w:t>
      </w:r>
      <w:proofErr w:type="gramStart"/>
      <w:r w:rsidR="00BD1EFB">
        <w:t xml:space="preserve">routes, </w:t>
      </w:r>
      <w:r w:rsidR="00810B7E">
        <w:t>…</w:t>
      </w:r>
      <w:proofErr w:type="gramEnd"/>
      <w:r w:rsidR="00525169">
        <w:t xml:space="preserve"> </w:t>
      </w:r>
      <w:r w:rsidR="008052EA" w:rsidRPr="008052EA">
        <w:rPr>
          <w:highlight w:val="yellow"/>
        </w:rPr>
        <w:t>(Minimum of three Keywords)</w:t>
      </w:r>
    </w:p>
    <w:p w:rsidR="00E97C7E" w:rsidRDefault="00E97C7E" w:rsidP="00E97C7E">
      <w:pPr>
        <w:pStyle w:val="heading1"/>
      </w:pPr>
      <w:r>
        <w:t>1</w:t>
      </w:r>
      <w:r>
        <w:tab/>
      </w:r>
      <w:r w:rsidRPr="00E631FF">
        <w:t>Introduction</w:t>
      </w:r>
    </w:p>
    <w:p w:rsidR="00FD4B1B" w:rsidRDefault="00FD4B1B" w:rsidP="00810B7E">
      <w:r w:rsidRPr="008052EA">
        <w:rPr>
          <w:highlight w:val="yellow"/>
        </w:rPr>
        <w:t>This first chapter shall provide a short and concise introduction and motivation on why and how this topic is important and for whom.</w:t>
      </w:r>
    </w:p>
    <w:p w:rsidR="00FD4B1B" w:rsidRDefault="00FD4B1B" w:rsidP="00810B7E"/>
    <w:p w:rsidR="00FD4B1B" w:rsidRDefault="00810B7E" w:rsidP="00810B7E">
      <w:r w:rsidRPr="00810B7E">
        <w:t>One of the grand challenges in our networked world are the large, complex, and often weakly structured data sets, or massive amounts of unstructured information. This “big data” challenge (V4: Volume, Variety, Velocity, Veracity)  is most evident in the biomedical domain</w:t>
      </w:r>
      <w:r w:rsidR="00FD4B1B">
        <w:t xml:space="preserve"> </w:t>
      </w:r>
      <w:r w:rsidR="00FD4B1B">
        <w:fldChar w:fldCharType="begin"/>
      </w:r>
      <w:r w:rsidR="00FD4B1B">
        <w:instrText xml:space="preserve"> ADDIN EN.CITE &lt;EndNote&gt;&lt;Cite&gt;&lt;Author&gt;Holzinger&lt;/Author&gt;&lt;Year&gt;2012&lt;/Year&gt;&lt;RecNum&gt;5077&lt;/RecNum&gt;&lt;DisplayText&gt;[1]&lt;/DisplayText&gt;&lt;record&gt;&lt;rec-number&gt;5077&lt;/rec-number&gt;&lt;foreign-keys&gt;&lt;key app="EN" db-id="sxe0200w8tdasrep9taxw9atfxszrs9etp2f"&gt;5077&lt;/key&gt;&lt;/foreign-keys&gt;&lt;ref-type name="Book"&gt;6&lt;/ref-type&gt;&lt;contributors&gt;&lt;authors&gt;&lt;author&gt;Andreas Holzinger&lt;/author&gt;&lt;/authors&gt;&lt;/contributors&gt;&lt;titles&gt;&lt;title&gt;Biomedical Informatics: Computational Sciences meets Life Sciences&lt;/title&gt;&lt;/titles&gt;&lt;pages&gt;368&lt;/pages&gt;&lt;dates&gt;&lt;year&gt;2012&lt;/year&gt;&lt;/dates&gt;&lt;pub-location&gt;Norderstedt&lt;/pub-location&gt;&lt;publisher&gt;BoD&lt;/publisher&gt;&lt;isbn&gt;978-3-8482-2219-3&lt;/isbn&gt;&lt;urls&gt;&lt;related-urls&gt;&lt;url&gt;http://www.bod.de/index.php?id=1132&amp;amp;objk_id=859299&lt;/url&gt;&lt;/related-urls&gt;&lt;/urls&gt;&lt;/record&gt;&lt;/Cite&gt;&lt;/EndNote&gt;</w:instrText>
      </w:r>
      <w:r w:rsidR="00FD4B1B">
        <w:fldChar w:fldCharType="separate"/>
      </w:r>
      <w:r w:rsidR="00FD4B1B">
        <w:rPr>
          <w:noProof/>
        </w:rPr>
        <w:t>[</w:t>
      </w:r>
      <w:hyperlink w:anchor="_ENREF_1" w:tooltip="Holzinger, 2012 #5077" w:history="1">
        <w:r w:rsidR="00BD1EFB">
          <w:rPr>
            <w:noProof/>
          </w:rPr>
          <w:t>1</w:t>
        </w:r>
      </w:hyperlink>
      <w:r w:rsidR="00FD4B1B">
        <w:rPr>
          <w:noProof/>
        </w:rPr>
        <w:t>]</w:t>
      </w:r>
      <w:r w:rsidR="00FD4B1B">
        <w:fldChar w:fldCharType="end"/>
      </w:r>
      <w:r w:rsidRPr="00810B7E">
        <w:t xml:space="preserve">: the trend towards personalized medicine (P4 Medicine: Predictive, Preventive, Participatory, Personalized) has resulted in an explosion in the amount of generated biomedical data sets – in particular Omics data (e.g. from </w:t>
      </w:r>
      <w:r w:rsidRPr="00810B7E">
        <w:lastRenderedPageBreak/>
        <w:t xml:space="preserve">genomics, proteomics, metabolomics, </w:t>
      </w:r>
      <w:proofErr w:type="spellStart"/>
      <w:r w:rsidRPr="00810B7E">
        <w:t>lipidomics</w:t>
      </w:r>
      <w:proofErr w:type="spellEnd"/>
      <w:r w:rsidRPr="00810B7E">
        <w:t xml:space="preserve">, </w:t>
      </w:r>
      <w:proofErr w:type="spellStart"/>
      <w:r w:rsidRPr="00810B7E">
        <w:t>transcriptomics</w:t>
      </w:r>
      <w:proofErr w:type="spellEnd"/>
      <w:r w:rsidRPr="00810B7E">
        <w:t xml:space="preserve">, epigenetics, </w:t>
      </w:r>
      <w:proofErr w:type="spellStart"/>
      <w:r w:rsidRPr="00810B7E">
        <w:t>microbiomics</w:t>
      </w:r>
      <w:proofErr w:type="spellEnd"/>
      <w:r w:rsidRPr="00810B7E">
        <w:t xml:space="preserve">, </w:t>
      </w:r>
      <w:proofErr w:type="spellStart"/>
      <w:r w:rsidRPr="00810B7E">
        <w:t>fluxomics</w:t>
      </w:r>
      <w:proofErr w:type="spellEnd"/>
      <w:r w:rsidRPr="00810B7E">
        <w:t xml:space="preserve">, </w:t>
      </w:r>
      <w:proofErr w:type="spellStart"/>
      <w:r w:rsidRPr="00810B7E">
        <w:t>phenomics</w:t>
      </w:r>
      <w:proofErr w:type="spellEnd"/>
      <w:r w:rsidRPr="00810B7E">
        <w:t>, etc.).</w:t>
      </w:r>
      <w:r>
        <w:t xml:space="preserve"> </w:t>
      </w:r>
    </w:p>
    <w:p w:rsidR="00810B7E" w:rsidRDefault="00810B7E" w:rsidP="00810B7E">
      <w:r>
        <w:t xml:space="preserve">A major challenge is in how to deal with this data? Or more concise: How can </w:t>
      </w:r>
      <w:r w:rsidR="00FD4B1B">
        <w:t>we discover knowledge out of these massive data sets?</w:t>
      </w:r>
    </w:p>
    <w:p w:rsidR="00810B7E" w:rsidRDefault="00810B7E" w:rsidP="00810B7E">
      <w:r w:rsidRPr="00810B7E">
        <w:t>A synergistic combination of methodologies and approaches of two areas may offer ideal conditions towards unraveling these problems: Human-Computer Interaction (HCI) and Knowledge Discovery and Data Mining (KDD), with the goal of supporting human intelligence with machine intelligence – to discover new, previously unknown insights into the data</w:t>
      </w:r>
      <w:r>
        <w:t xml:space="preserve"> </w:t>
      </w:r>
      <w:r>
        <w:fldChar w:fldCharType="begin"/>
      </w:r>
      <w:r w:rsidR="00FD4B1B">
        <w:instrText xml:space="preserve"> ADDIN EN.CITE &lt;EndNote&gt;&lt;Cite&gt;&lt;Author&gt;Holzinger&lt;/Author&gt;&lt;Year&gt;2013&lt;/Year&gt;&lt;RecNum&gt;5599&lt;/RecNum&gt;&lt;DisplayText&gt;[2]&lt;/DisplayText&gt;&lt;record&gt;&lt;rec-number&gt;5599&lt;/rec-number&gt;&lt;foreign-keys&gt;&lt;key app="EN" db-id="sxe0200w8tdasrep9taxw9atfxszrs9etp2f"&gt;5599&lt;/key&gt;&lt;/foreign-keys&gt;&lt;ref-type name="Book Section"&gt;5&lt;/ref-type&gt;&lt;contributors&gt;&lt;authors&gt;&lt;author&gt;Andreas Holzinger&lt;/author&gt;&lt;/authors&gt;&lt;secondary-authors&gt;&lt;author&gt;Alfredo Cuzzocrea, Christian Kittl, Dimitris E. Simos, Edgar Weippl, Lida Xu&lt;/author&gt;&lt;/secondary-authors&gt;&lt;/contributors&gt;&lt;titles&gt;&lt;title&gt;Human–Computer Interaction &amp;amp; Knowledge Discovery (HCI-KDD): What is the benefit of bringing those two fields to work together?&lt;/title&gt;&lt;secondary-title&gt;Multidisciplinary Research and Practice for Information Systems, Springer Lecture Notes in Computer Science LNCS 8127&lt;/secondary-title&gt;&lt;/titles&gt;&lt;pages&gt;319-328&lt;/pages&gt;&lt;dates&gt;&lt;year&gt;2013&lt;/year&gt;&lt;/dates&gt;&lt;pub-location&gt;Heidelberg, Berlin, New York&lt;/pub-location&gt;&lt;publisher&gt;Springer&lt;/publisher&gt;&lt;urls&gt;&lt;/urls&gt;&lt;/record&gt;&lt;/Cite&gt;&lt;/EndNote&gt;</w:instrText>
      </w:r>
      <w:r>
        <w:fldChar w:fldCharType="separate"/>
      </w:r>
      <w:r w:rsidR="00FD4B1B">
        <w:rPr>
          <w:noProof/>
        </w:rPr>
        <w:t>[</w:t>
      </w:r>
      <w:hyperlink w:anchor="_ENREF_2" w:tooltip="Holzinger, 2013 #5599" w:history="1">
        <w:r w:rsidR="00BD1EFB">
          <w:rPr>
            <w:noProof/>
          </w:rPr>
          <w:t>2</w:t>
        </w:r>
      </w:hyperlink>
      <w:r w:rsidR="00FD4B1B">
        <w:rPr>
          <w:noProof/>
        </w:rPr>
        <w:t>]</w:t>
      </w:r>
      <w:r>
        <w:fldChar w:fldCharType="end"/>
      </w:r>
      <w:r w:rsidRPr="00810B7E">
        <w:t>.</w:t>
      </w:r>
      <w:r>
        <w:t xml:space="preserve"> </w:t>
      </w:r>
      <w:r w:rsidR="00FD4B1B">
        <w:t xml:space="preserve">To form a network of excellence, to bring passionate researchers from diverse areas in an highly interdisciplinary manner together, to stimulate fresh ideas without any boundaries and encourage multidisciplinary work, the expert network HCI-KDD has been established </w:t>
      </w:r>
      <w:r w:rsidR="00FD4B1B">
        <w:fldChar w:fldCharType="begin"/>
      </w:r>
      <w:r w:rsidR="00FD4B1B">
        <w:instrText xml:space="preserve"> ADDIN EN.CITE &lt;EndNote&gt;&lt;Cite&gt;&lt;Author&gt;Holzinger&lt;/Author&gt;&lt;Year&gt;2014&lt;/Year&gt;&lt;RecNum&gt;6056&lt;/RecNum&gt;&lt;DisplayText&gt;[3]&lt;/DisplayText&gt;&lt;record&gt;&lt;rec-number&gt;6056&lt;/rec-number&gt;&lt;foreign-keys&gt;&lt;key app="EN" db-id="sxe0200w8tdasrep9taxw9atfxszrs9etp2f"&gt;6056&lt;/key&gt;&lt;/foreign-keys&gt;&lt;ref-type name="Web Page"&gt;12&lt;/ref-type&gt;&lt;contributors&gt;&lt;authors&gt;&lt;author&gt;Andreas Holzinger&lt;/author&gt;&lt;/authors&gt;&lt;/contributors&gt;&lt;titles&gt;&lt;title&gt;Expert Network HCI-KDD&lt;/title&gt;&lt;/titles&gt;&lt;dates&gt;&lt;year&gt;2014&lt;/year&gt;&lt;pub-dates&gt;&lt;date&gt;14.01.2014&lt;/date&gt;&lt;/pub-dates&gt;&lt;/dates&gt;&lt;pub-location&gt;Graz&lt;/pub-location&gt;&lt;publisher&gt;hci4all.at&lt;/publisher&gt;&lt;urls&gt;&lt;related-urls&gt;&lt;url&gt;http://www.hci4all.at/expert-network-hci-kdd/&lt;/url&gt;&lt;/related-urls&gt;&lt;/urls&gt;&lt;/record&gt;&lt;/Cite&gt;&lt;/EndNote&gt;</w:instrText>
      </w:r>
      <w:r w:rsidR="00FD4B1B">
        <w:fldChar w:fldCharType="separate"/>
      </w:r>
      <w:r w:rsidR="00FD4B1B">
        <w:rPr>
          <w:noProof/>
        </w:rPr>
        <w:t>[</w:t>
      </w:r>
      <w:hyperlink w:anchor="_ENREF_3" w:tooltip="Holzinger, 2014 #6056" w:history="1">
        <w:r w:rsidR="00BD1EFB">
          <w:rPr>
            <w:noProof/>
          </w:rPr>
          <w:t>3</w:t>
        </w:r>
      </w:hyperlink>
      <w:r w:rsidR="00FD4B1B">
        <w:rPr>
          <w:noProof/>
        </w:rPr>
        <w:t>]</w:t>
      </w:r>
      <w:r w:rsidR="00FD4B1B">
        <w:fldChar w:fldCharType="end"/>
      </w:r>
      <w:r w:rsidR="00FD4B1B">
        <w:t>.</w:t>
      </w:r>
    </w:p>
    <w:p w:rsidR="00810B7E" w:rsidRDefault="00FD4B1B" w:rsidP="00810B7E">
      <w:r>
        <w:t xml:space="preserve">A grand goal is </w:t>
      </w:r>
      <w:r w:rsidRPr="00FD4B1B">
        <w:t>to bundle synergies, to participate in joint project proposals for getting funding on various levels, inclusive tr</w:t>
      </w:r>
      <w:r>
        <w:t>avel funds and student exchange to move forward solutions in the above mentioned challenges.</w:t>
      </w:r>
    </w:p>
    <w:p w:rsidR="00810B7E" w:rsidRDefault="00810B7E" w:rsidP="00810B7E">
      <w:r>
        <w:t xml:space="preserve">The first goal is to support our network of excellence with the COST program </w:t>
      </w:r>
      <w:r>
        <w:fldChar w:fldCharType="begin"/>
      </w:r>
      <w:r w:rsidR="00FD4B1B">
        <w:instrText xml:space="preserve"> ADDIN EN.CITE &lt;EndNote&gt;&lt;Cite&gt;&lt;Author&gt;EU&lt;/Author&gt;&lt;Year&gt;2014&lt;/Year&gt;&lt;RecNum&gt;6054&lt;/RecNum&gt;&lt;DisplayText&gt;[4]&lt;/DisplayText&gt;&lt;record&gt;&lt;rec-number&gt;6054&lt;/rec-number&gt;&lt;foreign-keys&gt;&lt;key app="EN" db-id="sxe0200w8tdasrep9taxw9atfxszrs9etp2f"&gt;6054&lt;/key&gt;&lt;/foreign-keys&gt;&lt;ref-type name="Web Page"&gt;12&lt;/ref-type&gt;&lt;contributors&gt;&lt;authors&gt;&lt;author&gt;EU&lt;/author&gt;&lt;/authors&gt;&lt;/contributors&gt;&lt;titles&gt;&lt;title&gt;COST - European Cooperation in Science and Technology&lt;/title&gt;&lt;/titles&gt;&lt;dates&gt;&lt;year&gt;2014&lt;/year&gt;&lt;pub-dates&gt;&lt;date&gt;14.01.2014&lt;/date&gt;&lt;/pub-dates&gt;&lt;/dates&gt;&lt;urls&gt;&lt;related-urls&gt;&lt;url&gt;http://www.cost.eu/about_cost&lt;/url&gt;&lt;/related-urls&gt;&lt;/urls&gt;&lt;/record&gt;&lt;/Cite&gt;&lt;/EndNote&gt;</w:instrText>
      </w:r>
      <w:r>
        <w:fldChar w:fldCharType="separate"/>
      </w:r>
      <w:r w:rsidR="00FD4B1B">
        <w:rPr>
          <w:noProof/>
        </w:rPr>
        <w:t>[</w:t>
      </w:r>
      <w:hyperlink w:anchor="_ENREF_4" w:tooltip="EU, 2014 #6054" w:history="1">
        <w:r w:rsidR="00BD1EFB">
          <w:rPr>
            <w:noProof/>
          </w:rPr>
          <w:t>4</w:t>
        </w:r>
      </w:hyperlink>
      <w:r w:rsidR="00FD4B1B">
        <w:rPr>
          <w:noProof/>
        </w:rPr>
        <w:t>]</w:t>
      </w:r>
      <w:r>
        <w:fldChar w:fldCharType="end"/>
      </w:r>
      <w:r>
        <w:t xml:space="preserve">, which </w:t>
      </w:r>
      <w:r w:rsidRPr="00810B7E">
        <w:t xml:space="preserve">is a flexible, fast, effective and efficient tool to network and coordinate nationally funded research activities, bringing </w:t>
      </w:r>
      <w:r>
        <w:t>excellent</w:t>
      </w:r>
      <w:r w:rsidRPr="00810B7E">
        <w:t xml:space="preserve"> scientists together under light strategic guidance. COST is based on networks, called COST Actions, centered </w:t>
      </w:r>
      <w:proofErr w:type="gramStart"/>
      <w:r w:rsidRPr="00810B7E">
        <w:t>around</w:t>
      </w:r>
      <w:proofErr w:type="gramEnd"/>
      <w:r w:rsidRPr="00810B7E">
        <w:t xml:space="preserve"> research projects in fields that are of interest to at least five COST countries.</w:t>
      </w:r>
    </w:p>
    <w:p w:rsidR="00810B7E" w:rsidRDefault="00810B7E" w:rsidP="00810B7E">
      <w:r>
        <w:t>Th</w:t>
      </w:r>
      <w:r w:rsidR="00FD4B1B">
        <w:t>e COST program i</w:t>
      </w:r>
      <w:r>
        <w:t>s an ideal basis for the development of joint projects in HORIZON 2020, which</w:t>
      </w:r>
      <w:r w:rsidRPr="00810B7E">
        <w:t xml:space="preserve"> is the </w:t>
      </w:r>
      <w:r>
        <w:t>largest</w:t>
      </w:r>
      <w:r w:rsidRPr="00810B7E">
        <w:t xml:space="preserve"> EU Research and Innovation program ever </w:t>
      </w:r>
      <w:r>
        <w:t xml:space="preserve">since, </w:t>
      </w:r>
      <w:r w:rsidRPr="00810B7E">
        <w:t xml:space="preserve">with nearly </w:t>
      </w:r>
      <w:r>
        <w:t>80 BEUR</w:t>
      </w:r>
      <w:r w:rsidRPr="00810B7E">
        <w:t xml:space="preserve"> of funding available over 7 years (2014 to 2020) – in addition to the private investment that this money will attract. It promises more breakthroughs, discoveries and world-firsts by taking great ideas from the lab to the market</w:t>
      </w:r>
      <w:r>
        <w:t xml:space="preserve"> </w:t>
      </w:r>
      <w:r>
        <w:fldChar w:fldCharType="begin"/>
      </w:r>
      <w:r w:rsidR="00FD4B1B">
        <w:instrText xml:space="preserve"> ADDIN EN.CITE &lt;EndNote&gt;&lt;Cite&gt;&lt;Author&gt;EU&lt;/Author&gt;&lt;Year&gt;2014&lt;/Year&gt;&lt;RecNum&gt;6055&lt;/RecNum&gt;&lt;DisplayText&gt;[5]&lt;/DisplayText&gt;&lt;record&gt;&lt;rec-number&gt;6055&lt;/rec-number&gt;&lt;foreign-keys&gt;&lt;key app="EN" db-id="sxe0200w8tdasrep9taxw9atfxszrs9etp2f"&gt;6055&lt;/key&gt;&lt;/foreign-keys&gt;&lt;ref-type name="Web Page"&gt;12&lt;/ref-type&gt;&lt;contributors&gt;&lt;authors&gt;&lt;author&gt;EU&lt;/author&gt;&lt;/authors&gt;&lt;/contributors&gt;&lt;titles&gt;&lt;title&gt;HORIZON 2020 The EU Framework Programme for Research and Innovation&lt;/title&gt;&lt;/titles&gt;&lt;dates&gt;&lt;year&gt;2014&lt;/year&gt;&lt;pub-dates&gt;&lt;date&gt;14.01.2014&lt;/date&gt;&lt;/pub-dates&gt;&lt;/dates&gt;&lt;pub-location&gt;Brussels&lt;/pub-location&gt;&lt;publisher&gt;European Commission&lt;/publisher&gt;&lt;urls&gt;&lt;related-urls&gt;&lt;url&gt;http://ec.europa.eu/programmes/horizon2020/en/what-horizon-2020&lt;/url&gt;&lt;/related-urls&gt;&lt;/urls&gt;&lt;/record&gt;&lt;/Cite&gt;&lt;/EndNote&gt;</w:instrText>
      </w:r>
      <w:r>
        <w:fldChar w:fldCharType="separate"/>
      </w:r>
      <w:r w:rsidR="00FD4B1B">
        <w:rPr>
          <w:noProof/>
        </w:rPr>
        <w:t>[</w:t>
      </w:r>
      <w:hyperlink w:anchor="_ENREF_5" w:tooltip="EU, 2014 #6055" w:history="1">
        <w:r w:rsidR="00BD1EFB">
          <w:rPr>
            <w:noProof/>
          </w:rPr>
          <w:t>5</w:t>
        </w:r>
      </w:hyperlink>
      <w:r w:rsidR="00FD4B1B">
        <w:rPr>
          <w:noProof/>
        </w:rPr>
        <w:t>]</w:t>
      </w:r>
      <w:r>
        <w:fldChar w:fldCharType="end"/>
      </w:r>
      <w:r w:rsidRPr="00810B7E">
        <w:t>.</w:t>
      </w:r>
    </w:p>
    <w:p w:rsidR="00810B7E" w:rsidRDefault="00810B7E" w:rsidP="00810B7E">
      <w:r>
        <w:t>HORIZON 2020 offers a coup</w:t>
      </w:r>
      <w:r w:rsidR="00FD4B1B">
        <w:t>le of interesting opportunities, including:</w:t>
      </w:r>
    </w:p>
    <w:p w:rsidR="00810B7E" w:rsidRDefault="00810B7E" w:rsidP="00810B7E">
      <w:r>
        <w:t>1) Excellent Science &gt; ERC – FET – Marie Curie – Infrastructure with free choice of topic</w:t>
      </w:r>
    </w:p>
    <w:p w:rsidR="00810B7E" w:rsidRDefault="00810B7E" w:rsidP="00810B7E">
      <w:r>
        <w:t>2) Industrial Leadership</w:t>
      </w:r>
    </w:p>
    <w:p w:rsidR="00810B7E" w:rsidRDefault="00810B7E" w:rsidP="00810B7E">
      <w:r>
        <w:t>3) Societal Challenges &gt; Health, Demographic Change and Wellbeing</w:t>
      </w:r>
    </w:p>
    <w:p w:rsidR="00810B7E" w:rsidRDefault="00810B7E" w:rsidP="00810B7E">
      <w:r>
        <w:t>Information and Communication Technologies (ICT) samples include:</w:t>
      </w:r>
    </w:p>
    <w:p w:rsidR="00810B7E" w:rsidRDefault="00810B7E" w:rsidP="00810B7E">
      <w:r>
        <w:t>ICT 15 –   2014: Big data and Open Data Innovation and take-up</w:t>
      </w:r>
    </w:p>
    <w:p w:rsidR="00810B7E" w:rsidRDefault="00810B7E" w:rsidP="00810B7E">
      <w:r>
        <w:t xml:space="preserve">Specific Challenge: The activities supported under this topic address the general technological and systemic data challenges that concern entire value chains and/or bridge across borders, languages, industries and sectors. The aim is to improve the ability of European companies to build innovative multilingual data products and services, in order to turn large data volumes into semantically interoperable </w:t>
      </w:r>
      <w:proofErr w:type="gramStart"/>
      <w:r>
        <w:t>data  assets</w:t>
      </w:r>
      <w:proofErr w:type="gramEnd"/>
      <w:r>
        <w:t xml:space="preserve"> and  knowledge.</w:t>
      </w:r>
    </w:p>
    <w:p w:rsidR="00810B7E" w:rsidRDefault="00810B7E" w:rsidP="00810B7E">
      <w:r>
        <w:t>ICT 16 – 2015: Big Data research:  The  activities  supported  within  LEIT  under  this  topic  contribute  to  the</w:t>
      </w:r>
    </w:p>
    <w:p w:rsidR="00810B7E" w:rsidRDefault="00810B7E" w:rsidP="00810B7E">
      <w:r>
        <w:t xml:space="preserve">Big Data challenge by addressing the fundamental research problems related to the scalability and  responsiveness  of  analytics  capabilities  (such  as  privacy-aware  machine  learning, language  understanding,  data  mining  and  visualization).  </w:t>
      </w:r>
      <w:proofErr w:type="gramStart"/>
      <w:r>
        <w:t>Special  focus</w:t>
      </w:r>
      <w:proofErr w:type="gramEnd"/>
      <w:r>
        <w:t xml:space="preserve">  is  on  industry validated, user-defined challenges like predictions, and  rigorous  processes for  monitoring and measurement.</w:t>
      </w:r>
    </w:p>
    <w:p w:rsidR="00E97C7E" w:rsidRDefault="007C1190" w:rsidP="00E97C7E">
      <w:pPr>
        <w:pStyle w:val="heading1"/>
      </w:pPr>
      <w:bookmarkStart w:id="0" w:name="_Toc281403491"/>
      <w:r>
        <w:t>2</w:t>
      </w:r>
      <w:r>
        <w:tab/>
      </w:r>
      <w:r w:rsidR="00890C56">
        <w:t>Glossary</w:t>
      </w:r>
      <w:r w:rsidR="00FD4B1B">
        <w:t xml:space="preserve"> and Key Terms</w:t>
      </w:r>
    </w:p>
    <w:p w:rsidR="00525169" w:rsidRPr="00130558" w:rsidRDefault="00FD4B1B" w:rsidP="008A3DF7">
      <w:r w:rsidRPr="008052EA">
        <w:rPr>
          <w:highlight w:val="yellow"/>
        </w:rPr>
        <w:t>This chapter shall define the most important or ambiguous terms used in the paper to avoid any danger of misinterpretation and to ensure a common understanding.</w:t>
      </w:r>
    </w:p>
    <w:p w:rsidR="00130558" w:rsidRDefault="00130558" w:rsidP="008A3DF7"/>
    <w:p w:rsidR="00BD1EFB" w:rsidRDefault="00BD1EFB" w:rsidP="008A3DF7">
      <w:r>
        <w:t>Example:</w:t>
      </w:r>
    </w:p>
    <w:p w:rsidR="00BD1EFB" w:rsidRDefault="00BD1EFB" w:rsidP="008A3DF7"/>
    <w:p w:rsidR="002570AD" w:rsidRPr="002570AD" w:rsidRDefault="00BD1EFB" w:rsidP="008A3DF7">
      <w:proofErr w:type="spellStart"/>
      <w:r w:rsidRPr="00BD1EFB">
        <w:rPr>
          <w:i/>
        </w:rPr>
        <w:t>Transdisciplinary</w:t>
      </w:r>
      <w:proofErr w:type="spellEnd"/>
      <w:r w:rsidRPr="00BD1EFB">
        <w:rPr>
          <w:i/>
        </w:rPr>
        <w:t xml:space="preserve"> research:</w:t>
      </w:r>
      <w:r w:rsidRPr="00BD1EFB">
        <w:t xml:space="preserve"> </w:t>
      </w:r>
      <w:r>
        <w:t>t</w:t>
      </w:r>
      <w:r w:rsidRPr="00BD1EFB">
        <w:t xml:space="preserve">he </w:t>
      </w:r>
      <w:proofErr w:type="spellStart"/>
      <w:proofErr w:type="gramStart"/>
      <w:r w:rsidRPr="00BD1EFB">
        <w:t>latin</w:t>
      </w:r>
      <w:proofErr w:type="spellEnd"/>
      <w:proofErr w:type="gramEnd"/>
      <w:r w:rsidRPr="00BD1EFB">
        <w:t xml:space="preserve"> prefix “trans” denotes transgressing the boundaries defined by traditional disciplinary modes of enquiry. </w:t>
      </w:r>
      <w:r>
        <w:t xml:space="preserve">Whilst interdisciplinary is a “mix of disciplines”, </w:t>
      </w:r>
      <w:proofErr w:type="spellStart"/>
      <w:r>
        <w:t>transdisciplinary</w:t>
      </w:r>
      <w:proofErr w:type="spellEnd"/>
      <w:r>
        <w:t xml:space="preserve"> tend towards a “fusion of disciplines”, i.e. team members from various disciplines work together by application of a shared conceptual framework, which draws together concepts, theories, and approaches from multiple </w:t>
      </w:r>
      <w:r w:rsidRPr="00BD1EFB">
        <w:rPr>
          <w:lang w:val="en-GB"/>
        </w:rPr>
        <w:t xml:space="preserve">disciplines </w:t>
      </w:r>
      <w:r w:rsidRPr="00BD1EFB">
        <w:rPr>
          <w:lang w:val="en-GB"/>
        </w:rPr>
        <w:fldChar w:fldCharType="begin"/>
      </w:r>
      <w:r>
        <w:rPr>
          <w:lang w:val="en-GB"/>
        </w:rPr>
        <w:instrText xml:space="preserve"> ADDIN EN.CITE &lt;EndNote&gt;&lt;Cite&gt;&lt;Author&gt;Mobjörk&lt;/Author&gt;&lt;Year&gt;2010&lt;/Year&gt;&lt;RecNum&gt;3975&lt;/RecNum&gt;&lt;DisplayText&gt;[6]&lt;/DisplayText&gt;&lt;record&gt;&lt;rec-number&gt;3975&lt;/rec-number&gt;&lt;foreign-keys&gt;&lt;key app="EN" db-id="sxe0200w8tdasrep9taxw9atfxszrs9etp2f"&gt;3975&lt;/key&gt;&lt;/foreign-keys&gt;&lt;ref-type name="Journal Article"&gt;17&lt;/ref-type&gt;&lt;contributors&gt;&lt;authors&gt;&lt;author&gt;Mobjörk, Malin&lt;/author&gt;&lt;/authors&gt;&lt;/contributors&gt;&lt;titles&gt;&lt;title&gt;Consulting versus participatory transdisciplinarity: A refined classification of transdisciplinary research&lt;/title&gt;&lt;secondary-title&gt;Futures&lt;/secondary-title&gt;&lt;/titles&gt;&lt;periodical&gt;&lt;full-title&gt;Futures&lt;/full-title&gt;&lt;/periodical&gt;&lt;pages&gt;866-873&lt;/pages&gt;&lt;volume&gt;42&lt;/volume&gt;&lt;number&gt;8&lt;/number&gt;&lt;dates&gt;&lt;year&gt;2010&lt;/year&gt;&lt;/dates&gt;&lt;isbn&gt;0016-3287&lt;/isbn&gt;&lt;urls&gt;&lt;related-urls&gt;&lt;url&gt;http://www.sciencedirect.com/science/article/B6V65-4YR8RJK-1/2/ba4cfccb69852e1e658966383214f5ad&lt;/url&gt;&lt;/related-urls&gt;&lt;/urls&gt;&lt;electronic-resource-num&gt;DOI: 10.1016/j.futures.2010.03.003&lt;/electronic-resource-num&gt;&lt;/record&gt;&lt;/Cite&gt;&lt;/EndNote&gt;</w:instrText>
      </w:r>
      <w:r w:rsidRPr="00BD1EFB">
        <w:rPr>
          <w:lang w:val="en-GB"/>
        </w:rPr>
        <w:fldChar w:fldCharType="separate"/>
      </w:r>
      <w:r>
        <w:rPr>
          <w:noProof/>
          <w:lang w:val="en-GB"/>
        </w:rPr>
        <w:t>[</w:t>
      </w:r>
      <w:hyperlink w:anchor="_ENREF_6" w:tooltip="Mobjörk, 2010 #3975" w:history="1">
        <w:r>
          <w:rPr>
            <w:noProof/>
            <w:lang w:val="en-GB"/>
          </w:rPr>
          <w:t>6</w:t>
        </w:r>
      </w:hyperlink>
      <w:r>
        <w:rPr>
          <w:noProof/>
          <w:lang w:val="en-GB"/>
        </w:rPr>
        <w:t>]</w:t>
      </w:r>
      <w:r w:rsidRPr="00BD1EFB">
        <w:fldChar w:fldCharType="end"/>
      </w:r>
      <w:r w:rsidRPr="00BD1EFB">
        <w:rPr>
          <w:lang w:val="en-GB"/>
        </w:rPr>
        <w:t xml:space="preserve">, </w:t>
      </w:r>
      <w:r w:rsidRPr="00BD1EFB">
        <w:rPr>
          <w:lang w:val="en-GB"/>
        </w:rPr>
        <w:fldChar w:fldCharType="begin"/>
      </w:r>
      <w:r>
        <w:rPr>
          <w:lang w:val="en-GB"/>
        </w:rPr>
        <w:instrText xml:space="preserve"> ADDIN EN.CITE &lt;EndNote&gt;&lt;Cite&gt;&lt;Author&gt;Wickson&lt;/Author&gt;&lt;Year&gt;2006&lt;/Year&gt;&lt;RecNum&gt;3976&lt;/RecNum&gt;&lt;DisplayText&gt;[7]&lt;/DisplayText&gt;&lt;record&gt;&lt;rec-number&gt;3976&lt;/rec-number&gt;&lt;foreign-keys&gt;&lt;key app="EN" db-id="sxe0200w8tdasrep9taxw9atfxszrs9etp2f"&gt;3976&lt;/key&gt;&lt;/foreign-keys&gt;&lt;ref-type name="Journal Article"&gt;17&lt;/ref-type&gt;&lt;contributors&gt;&lt;authors&gt;&lt;author&gt;Wickson, F.&lt;/author&gt;&lt;author&gt;Carew, A. L.&lt;/author&gt;&lt;author&gt;Russell, A. W.&lt;/author&gt;&lt;/authors&gt;&lt;/contributors&gt;&lt;titles&gt;&lt;title&gt;Transdisciplinary research: characteristics, quandaries and quality&lt;/title&gt;&lt;secondary-title&gt;Futures&lt;/secondary-title&gt;&lt;/titles&gt;&lt;periodical&gt;&lt;full-title&gt;Futures&lt;/full-title&gt;&lt;/periodical&gt;&lt;pages&gt;1046-1059&lt;/pages&gt;&lt;volume&gt;38&lt;/volume&gt;&lt;number&gt;9&lt;/number&gt;&lt;dates&gt;&lt;year&gt;2006&lt;/year&gt;&lt;/dates&gt;&lt;isbn&gt;0016-3287&lt;/isbn&gt;&lt;urls&gt;&lt;related-urls&gt;&lt;url&gt;http://www.sciencedirect.com/science/article/B6V65-4JRVD75-3/2/1ee7514adb41c30b72615e8cedbe5152&lt;/url&gt;&lt;/related-urls&gt;&lt;/urls&gt;&lt;electronic-resource-num&gt;DOI: 10.1016/j.futures.2006.02.011&lt;/electronic-resource-num&gt;&lt;/record&gt;&lt;/Cite&gt;&lt;/EndNote&gt;</w:instrText>
      </w:r>
      <w:r w:rsidRPr="00BD1EFB">
        <w:rPr>
          <w:lang w:val="en-GB"/>
        </w:rPr>
        <w:fldChar w:fldCharType="separate"/>
      </w:r>
      <w:r>
        <w:rPr>
          <w:noProof/>
          <w:lang w:val="en-GB"/>
        </w:rPr>
        <w:t>[</w:t>
      </w:r>
      <w:hyperlink w:anchor="_ENREF_7" w:tooltip="Wickson, 2006 #3976" w:history="1">
        <w:r>
          <w:rPr>
            <w:noProof/>
            <w:lang w:val="en-GB"/>
          </w:rPr>
          <w:t>7</w:t>
        </w:r>
      </w:hyperlink>
      <w:r>
        <w:rPr>
          <w:noProof/>
          <w:lang w:val="en-GB"/>
        </w:rPr>
        <w:t>]</w:t>
      </w:r>
      <w:r w:rsidRPr="00BD1EFB">
        <w:fldChar w:fldCharType="end"/>
      </w:r>
      <w:r w:rsidRPr="00BD1EFB">
        <w:rPr>
          <w:lang w:val="en-GB"/>
        </w:rPr>
        <w:t xml:space="preserve">, </w:t>
      </w:r>
      <w:r w:rsidRPr="00BD1EFB">
        <w:rPr>
          <w:lang w:val="en-GB"/>
        </w:rPr>
        <w:fldChar w:fldCharType="begin"/>
      </w:r>
      <w:r>
        <w:rPr>
          <w:lang w:val="en-GB"/>
        </w:rPr>
        <w:instrText xml:space="preserve"> ADDIN EN.CITE &lt;EndNote&gt;&lt;Cite&gt;&lt;Author&gt;Lawrence&lt;/Author&gt;&lt;Year&gt;2004&lt;/Year&gt;&lt;RecNum&gt;3977&lt;/RecNum&gt;&lt;DisplayText&gt;[8]&lt;/DisplayText&gt;&lt;record&gt;&lt;rec-number&gt;3977&lt;/rec-number&gt;&lt;foreign-keys&gt;&lt;key app="EN" db-id="sxe0200w8tdasrep9taxw9atfxszrs9etp2f"&gt;3977&lt;/key&gt;&lt;/foreign-keys&gt;&lt;ref-type name="Journal Article"&gt;17&lt;/ref-type&gt;&lt;contributors&gt;&lt;authors&gt;&lt;author&gt;Lawrence, Roderick J.&lt;/author&gt;&lt;author&gt;Després, Carole&lt;/author&gt;&lt;/authors&gt;&lt;/contributors&gt;&lt;titles&gt;&lt;title&gt;Futures of Transdisciplinarity&lt;/title&gt;&lt;secondary-title&gt;Futures&lt;/secondary-title&gt;&lt;/titles&gt;&lt;periodical&gt;&lt;full-title&gt;Futures&lt;/full-title&gt;&lt;/periodical&gt;&lt;pages&gt;397-405&lt;/pages&gt;&lt;volume&gt;36&lt;/volume&gt;&lt;number&gt;4&lt;/number&gt;&lt;dates&gt;&lt;year&gt;2004&lt;/year&gt;&lt;/dates&gt;&lt;isbn&gt;0016-3287&lt;/isbn&gt;&lt;urls&gt;&lt;related-urls&gt;&lt;url&gt;http://www.sciencedirect.com/science/article/B6V65-4BHVF7G-1/2/6ff9b3f7ee8b039512298a067551dac4&lt;/url&gt;&lt;/related-urls&gt;&lt;/urls&gt;&lt;electronic-resource-num&gt;DOI: 10.1016/j.futures.2003.10.005&lt;/electronic-resource-num&gt;&lt;/record&gt;&lt;/Cite&gt;&lt;/EndNote&gt;</w:instrText>
      </w:r>
      <w:r w:rsidRPr="00BD1EFB">
        <w:rPr>
          <w:lang w:val="en-GB"/>
        </w:rPr>
        <w:fldChar w:fldCharType="separate"/>
      </w:r>
      <w:r>
        <w:rPr>
          <w:noProof/>
          <w:lang w:val="en-GB"/>
        </w:rPr>
        <w:t>[</w:t>
      </w:r>
      <w:hyperlink w:anchor="_ENREF_8" w:tooltip="Lawrence, 2004 #3977" w:history="1">
        <w:r>
          <w:rPr>
            <w:noProof/>
            <w:lang w:val="en-GB"/>
          </w:rPr>
          <w:t>8</w:t>
        </w:r>
      </w:hyperlink>
      <w:r>
        <w:rPr>
          <w:noProof/>
          <w:lang w:val="en-GB"/>
        </w:rPr>
        <w:t>]</w:t>
      </w:r>
      <w:r w:rsidRPr="00BD1EFB">
        <w:fldChar w:fldCharType="end"/>
      </w:r>
      <w:r w:rsidRPr="00BD1EFB">
        <w:rPr>
          <w:lang w:val="en-GB"/>
        </w:rPr>
        <w:t>.</w:t>
      </w:r>
    </w:p>
    <w:bookmarkEnd w:id="0"/>
    <w:p w:rsidR="00E97C7E" w:rsidRDefault="00525169" w:rsidP="00E97C7E">
      <w:pPr>
        <w:pStyle w:val="heading1"/>
      </w:pPr>
      <w:r>
        <w:t>3</w:t>
      </w:r>
      <w:r w:rsidR="0004768F">
        <w:tab/>
      </w:r>
      <w:r w:rsidR="00FD4B1B">
        <w:t>State-of-the-Art</w:t>
      </w:r>
    </w:p>
    <w:p w:rsidR="00FD4B1B" w:rsidRDefault="00FD4B1B" w:rsidP="00FD4B1B">
      <w:r w:rsidRPr="008052EA">
        <w:rPr>
          <w:highlight w:val="yellow"/>
        </w:rPr>
        <w:t>This chapter is the main part and may be divided into subchapters</w:t>
      </w:r>
      <w:r w:rsidR="008052EA">
        <w:rPr>
          <w:highlight w:val="yellow"/>
        </w:rPr>
        <w:t>, but remember to be concise and straightforward</w:t>
      </w:r>
      <w:r w:rsidR="008052EA">
        <w:t>.</w:t>
      </w:r>
    </w:p>
    <w:p w:rsidR="00FD4B1B" w:rsidRDefault="00FD4B1B" w:rsidP="00FD4B1B"/>
    <w:p w:rsidR="00FD4B1B" w:rsidRDefault="00FD4B1B" w:rsidP="00FD4B1B">
      <w:r w:rsidRPr="00FD4B1B">
        <w:t xml:space="preserve">Establishment, development and management of successful research and development require systematic knowledge and skills and a target-oriented process model. It begins with a vision and requires a clear mission and accordant strategy in order to achieve these goals. The people involved in the team are of primary importance; everything depends on the interaction of this team. To create this team, to develop, scaffold, advance and lead this team is a </w:t>
      </w:r>
      <w:r>
        <w:t xml:space="preserve">grand </w:t>
      </w:r>
      <w:r w:rsidRPr="00FD4B1B">
        <w:t xml:space="preserve">challenge. However, even the best team is ineffective if there is no funding. Money is not everything but without money everything is nothing. </w:t>
      </w:r>
      <w:r>
        <w:t>By all love to science, a</w:t>
      </w:r>
      <w:r w:rsidRPr="00FD4B1B">
        <w:t xml:space="preserve"> substantial budget is required to cover staff costs, premises and basic equipment, travel costs, computing facilities and basic software, a scientific software portfolio, hosting, special equipment, literature, the organization of workshops, hosting visiting researchers, financing open access publications, etc. In an environment of decreasing public budgets, external funding becomes increasingly important in order to sustain international competitiveness, top-quality and to maintain excellence. Ultimately, the team is assessed by output, which is composed of measurable, published "items"</w:t>
      </w:r>
      <w:r>
        <w:t xml:space="preserve"> </w:t>
      </w:r>
      <w:r>
        <w:fldChar w:fldCharType="begin"/>
      </w:r>
      <w:r w:rsidR="00BD1EFB">
        <w:instrText xml:space="preserve"> ADDIN EN.CITE &lt;EndNote&gt;&lt;Cite&gt;&lt;Author&gt;Holzinger&lt;/Author&gt;&lt;Year&gt;2011&lt;/Year&gt;&lt;RecNum&gt;4070&lt;/RecNum&gt;&lt;DisplayText&gt;[9]&lt;/DisplayText&gt;&lt;record&gt;&lt;rec-number&gt;4070&lt;/rec-number&gt;&lt;foreign-keys&gt;&lt;key app="EN" db-id="sxe0200w8tdasrep9taxw9atfxszrs9etp2f"&gt;4070&lt;/key&gt;&lt;/foreign-keys&gt;&lt;ref-type name="Book"&gt;6&lt;/ref-type&gt;&lt;contributors&gt;&lt;authors&gt;&lt;author&gt;Andreas Holzinger&lt;/author&gt;&lt;/authors&gt;&lt;/contributors&gt;&lt;titles&gt;&lt;title&gt;Successful Management of Research and Development&lt;/title&gt;&lt;/titles&gt;&lt;pages&gt;112&lt;/pages&gt;&lt;dates&gt;&lt;year&gt;2011&lt;/year&gt;&lt;/dates&gt;&lt;pub-location&gt;Norderstedt&lt;/pub-location&gt;&lt;publisher&gt;BoD&lt;/publisher&gt;&lt;isbn&gt;978-3-8391-8673-2&lt;/isbn&gt;&lt;label&gt;Enterprise 2.0&lt;/label&gt;&lt;urls&gt;&lt;related-urls&gt;&lt;url&gt;http://www.amazon.de/Successful-Management-Research-Development-Holzinger/dp/3839186730/ref=sr_1_1?ie=UTF8&amp;amp;qid=1296556894&amp;amp;sr=8-1&lt;/url&gt;&lt;/related-urls&gt;&lt;/urls&gt;&lt;research-notes&gt;http://www.bod.de/index.php?id=296&amp;amp;objk_id=453767&lt;/research-notes&gt;&lt;/record&gt;&lt;/Cite&gt;&lt;/EndNote&gt;</w:instrText>
      </w:r>
      <w:r>
        <w:fldChar w:fldCharType="separate"/>
      </w:r>
      <w:r w:rsidR="00BD1EFB">
        <w:rPr>
          <w:noProof/>
        </w:rPr>
        <w:t>[</w:t>
      </w:r>
      <w:hyperlink w:anchor="_ENREF_9" w:tooltip="Holzinger, 2011 #4070" w:history="1">
        <w:r w:rsidR="00BD1EFB">
          <w:rPr>
            <w:noProof/>
          </w:rPr>
          <w:t>9</w:t>
        </w:r>
      </w:hyperlink>
      <w:r w:rsidR="00BD1EFB">
        <w:rPr>
          <w:noProof/>
        </w:rPr>
        <w:t>]</w:t>
      </w:r>
      <w:r>
        <w:fldChar w:fldCharType="end"/>
      </w:r>
      <w:r>
        <w:t>.</w:t>
      </w:r>
    </w:p>
    <w:p w:rsidR="00FD4B1B" w:rsidRDefault="00FD4B1B" w:rsidP="00FD4B1B">
      <w:pPr>
        <w:pStyle w:val="heading2"/>
      </w:pPr>
      <w:r>
        <w:t>3.1 Subchapter</w:t>
      </w:r>
    </w:p>
    <w:p w:rsidR="002570AD" w:rsidRDefault="00FD4B1B" w:rsidP="00FD4B1B">
      <w:r w:rsidRPr="008052EA">
        <w:rPr>
          <w:highlight w:val="yellow"/>
        </w:rPr>
        <w:t xml:space="preserve">Ideally </w:t>
      </w:r>
      <w:r w:rsidR="008052EA">
        <w:rPr>
          <w:highlight w:val="yellow"/>
        </w:rPr>
        <w:t>you</w:t>
      </w:r>
      <w:r w:rsidRPr="008052EA">
        <w:rPr>
          <w:highlight w:val="yellow"/>
        </w:rPr>
        <w:t xml:space="preserve"> should provide </w:t>
      </w:r>
      <w:r w:rsidR="008052EA">
        <w:rPr>
          <w:highlight w:val="yellow"/>
        </w:rPr>
        <w:t>references to related work</w:t>
      </w:r>
      <w:r w:rsidRPr="008052EA">
        <w:rPr>
          <w:highlight w:val="yellow"/>
        </w:rPr>
        <w:t xml:space="preserve"> including at least three sources: the oldest reference, the most cited reference, and </w:t>
      </w:r>
      <w:r w:rsidR="008052EA">
        <w:rPr>
          <w:highlight w:val="yellow"/>
        </w:rPr>
        <w:t xml:space="preserve">the </w:t>
      </w:r>
      <w:r w:rsidRPr="008052EA">
        <w:rPr>
          <w:highlight w:val="yellow"/>
        </w:rPr>
        <w:t>most recent reference.</w:t>
      </w:r>
      <w:r>
        <w:t xml:space="preserve"> </w:t>
      </w:r>
    </w:p>
    <w:p w:rsidR="004A7F30" w:rsidRDefault="004A7F30" w:rsidP="004A7F30"/>
    <w:p w:rsidR="002570AD" w:rsidRDefault="00FD4B1B" w:rsidP="00FD4B1B">
      <w:pPr>
        <w:pStyle w:val="heading2"/>
      </w:pPr>
      <w:r>
        <w:t>3.2 Advantages and Disadvantages</w:t>
      </w:r>
    </w:p>
    <w:p w:rsidR="00FD4B1B" w:rsidRDefault="00FD4B1B" w:rsidP="002570AD">
      <w:r w:rsidRPr="008052EA">
        <w:rPr>
          <w:highlight w:val="yellow"/>
        </w:rPr>
        <w:t>The paper shall contain an overview on advantages and disadvantages</w:t>
      </w:r>
      <w:r w:rsidR="008052EA" w:rsidRPr="008052EA">
        <w:rPr>
          <w:highlight w:val="yellow"/>
        </w:rPr>
        <w:t>, which is a useful quick reference for the reader</w:t>
      </w:r>
      <w:r w:rsidRPr="008052EA">
        <w:rPr>
          <w:highlight w:val="yellow"/>
        </w:rPr>
        <w:t>.</w:t>
      </w:r>
    </w:p>
    <w:p w:rsidR="002570AD" w:rsidRPr="002570AD" w:rsidRDefault="002570AD" w:rsidP="002570AD"/>
    <w:p w:rsidR="00E97C7E" w:rsidRDefault="00525169" w:rsidP="00E97C7E">
      <w:pPr>
        <w:pStyle w:val="heading1"/>
      </w:pPr>
      <w:r>
        <w:t>4</w:t>
      </w:r>
      <w:r w:rsidR="0004768F">
        <w:tab/>
      </w:r>
      <w:r w:rsidR="00FD4B1B">
        <w:t>Open Problems</w:t>
      </w:r>
    </w:p>
    <w:p w:rsidR="002570AD" w:rsidRDefault="00FD4B1B" w:rsidP="002570AD">
      <w:r w:rsidRPr="008052EA">
        <w:rPr>
          <w:highlight w:val="yellow"/>
        </w:rPr>
        <w:t xml:space="preserve">The paper shall describe </w:t>
      </w:r>
      <w:r w:rsidR="008052EA" w:rsidRPr="008052EA">
        <w:rPr>
          <w:highlight w:val="yellow"/>
        </w:rPr>
        <w:t xml:space="preserve">the most pressing </w:t>
      </w:r>
      <w:r w:rsidRPr="008052EA">
        <w:rPr>
          <w:highlight w:val="yellow"/>
        </w:rPr>
        <w:t>open problems and unsolved aspects in this area.</w:t>
      </w:r>
    </w:p>
    <w:p w:rsidR="002570AD" w:rsidRDefault="00FD4B1B" w:rsidP="00FD4B1B">
      <w:pPr>
        <w:pStyle w:val="heading1"/>
      </w:pPr>
      <w:r>
        <w:t xml:space="preserve">5 </w:t>
      </w:r>
      <w:r w:rsidR="008052EA">
        <w:tab/>
      </w:r>
      <w:r>
        <w:t>Future Outlook</w:t>
      </w:r>
    </w:p>
    <w:p w:rsidR="00FD4B1B" w:rsidRDefault="00FD4B1B" w:rsidP="002570AD">
      <w:r w:rsidRPr="008052EA">
        <w:rPr>
          <w:highlight w:val="yellow"/>
        </w:rPr>
        <w:t>The main issue is to describe interesting future research avenues and possible approaches which can be directly used in research proposals. Here it shall be clearly determined which part can be addressed from the authors and which expertise from different areas is necessary.</w:t>
      </w:r>
    </w:p>
    <w:p w:rsidR="000D0C7D" w:rsidRDefault="000D0C7D" w:rsidP="000D0C7D">
      <w:pPr>
        <w:pStyle w:val="heading1"/>
        <w:rPr>
          <w:lang w:val="en-GB"/>
        </w:rPr>
      </w:pPr>
      <w:r w:rsidRPr="000D0C7D">
        <w:rPr>
          <w:lang w:val="en-GB"/>
        </w:rPr>
        <w:t>Acknowledgements</w:t>
      </w:r>
    </w:p>
    <w:p w:rsidR="00525169" w:rsidRPr="00525169" w:rsidRDefault="00525169" w:rsidP="00525169">
      <w:pPr>
        <w:pStyle w:val="p1a"/>
        <w:rPr>
          <w:lang w:val="en-GB"/>
        </w:rPr>
      </w:pPr>
      <w:r>
        <w:rPr>
          <w:lang w:val="en-GB"/>
        </w:rPr>
        <w:t>&lt;</w:t>
      </w:r>
      <w:proofErr w:type="gramStart"/>
      <w:r>
        <w:rPr>
          <w:lang w:val="en-GB"/>
        </w:rPr>
        <w:t>if</w:t>
      </w:r>
      <w:proofErr w:type="gramEnd"/>
      <w:r>
        <w:rPr>
          <w:lang w:val="en-GB"/>
        </w:rPr>
        <w:t xml:space="preserve"> applicable&gt;</w:t>
      </w:r>
    </w:p>
    <w:p w:rsidR="00E97C7E" w:rsidRPr="00B845EC" w:rsidRDefault="00E97C7E" w:rsidP="00E97C7E">
      <w:pPr>
        <w:pStyle w:val="heading1"/>
        <w:rPr>
          <w:lang w:val="en-GB"/>
        </w:rPr>
      </w:pPr>
      <w:r w:rsidRPr="00B845EC">
        <w:rPr>
          <w:lang w:val="en-GB"/>
        </w:rPr>
        <w:t>References</w:t>
      </w:r>
    </w:p>
    <w:p w:rsidR="00BD1EFB" w:rsidRPr="00BD1EFB" w:rsidRDefault="00E97C7E" w:rsidP="008052EA">
      <w:pPr>
        <w:pStyle w:val="reference"/>
        <w:tabs>
          <w:tab w:val="left" w:pos="284"/>
        </w:tabs>
        <w:ind w:left="284" w:hanging="284"/>
        <w:rPr>
          <w:rFonts w:cs="Times"/>
          <w:noProof/>
        </w:rPr>
      </w:pPr>
      <w:r w:rsidRPr="00FD4B1B">
        <w:fldChar w:fldCharType="begin"/>
      </w:r>
      <w:r w:rsidRPr="00FD4B1B">
        <w:instrText xml:space="preserve"> </w:instrText>
      </w:r>
      <w:r w:rsidR="00827886" w:rsidRPr="00FD4B1B">
        <w:instrText>ADDIN</w:instrText>
      </w:r>
      <w:r w:rsidRPr="00FD4B1B">
        <w:instrText xml:space="preserve"> EN.REFLIST </w:instrText>
      </w:r>
      <w:r w:rsidRPr="00FD4B1B">
        <w:fldChar w:fldCharType="separate"/>
      </w:r>
      <w:bookmarkStart w:id="1" w:name="_ENREF_1"/>
      <w:r w:rsidR="00BD1EFB" w:rsidRPr="00BD1EFB">
        <w:rPr>
          <w:rFonts w:cs="Times"/>
          <w:noProof/>
        </w:rPr>
        <w:t>1.</w:t>
      </w:r>
      <w:r w:rsidR="00BD1EFB" w:rsidRPr="00BD1EFB">
        <w:rPr>
          <w:rFonts w:cs="Times"/>
          <w:noProof/>
        </w:rPr>
        <w:tab/>
        <w:t>Holzinger, A.: Biomedical Informatics: Computational Sciences meets Life Sciences. BoD, Norderstedt (2012)</w:t>
      </w:r>
      <w:bookmarkEnd w:id="1"/>
    </w:p>
    <w:p w:rsidR="00BD1EFB" w:rsidRPr="00BD1EFB" w:rsidRDefault="00BD1EFB" w:rsidP="008052EA">
      <w:pPr>
        <w:pStyle w:val="reference"/>
        <w:tabs>
          <w:tab w:val="left" w:pos="284"/>
        </w:tabs>
        <w:ind w:left="284" w:hanging="284"/>
        <w:rPr>
          <w:noProof/>
        </w:rPr>
      </w:pPr>
      <w:bookmarkStart w:id="2" w:name="_ENREF_2"/>
      <w:r w:rsidRPr="00BD1EFB">
        <w:rPr>
          <w:noProof/>
        </w:rPr>
        <w:t>2.</w:t>
      </w:r>
      <w:r w:rsidRPr="00BD1EFB">
        <w:rPr>
          <w:noProof/>
        </w:rPr>
        <w:tab/>
        <w:t>Holzinger, A.: Human–</w:t>
      </w:r>
      <w:r w:rsidRPr="008052EA">
        <w:t>Computer</w:t>
      </w:r>
      <w:r w:rsidRPr="00BD1EFB">
        <w:rPr>
          <w:noProof/>
        </w:rPr>
        <w:t xml:space="preserve"> Interaction &amp; Knowledge Discovery (HCI-KDD): What is the benefit of bringing those two fields to work together? In: Alfredo Cuzzocrea, C.K., Dimitris E. Simos, Edgar Weippl, Lida Xu (ed.) Multidisciplinary Research and Practice for Information Systems, Springer Lecture Notes in Computer Science LNCS 8127, pp. 319-328. Springer, Heidelberg, Berlin, New York (2013)</w:t>
      </w:r>
      <w:bookmarkEnd w:id="2"/>
    </w:p>
    <w:p w:rsidR="00BD1EFB" w:rsidRPr="00BD1EFB" w:rsidRDefault="00BD1EFB" w:rsidP="008052EA">
      <w:pPr>
        <w:pStyle w:val="reference"/>
        <w:tabs>
          <w:tab w:val="left" w:pos="284"/>
        </w:tabs>
        <w:ind w:left="0" w:firstLine="0"/>
        <w:rPr>
          <w:rFonts w:cs="Times"/>
          <w:noProof/>
        </w:rPr>
      </w:pPr>
      <w:bookmarkStart w:id="3" w:name="_ENREF_3"/>
      <w:r w:rsidRPr="00BD1EFB">
        <w:rPr>
          <w:rFonts w:cs="Times"/>
          <w:noProof/>
        </w:rPr>
        <w:t>3.</w:t>
      </w:r>
      <w:r w:rsidRPr="00BD1EFB">
        <w:rPr>
          <w:rFonts w:cs="Times"/>
          <w:noProof/>
        </w:rPr>
        <w:tab/>
        <w:t xml:space="preserve">hci4all.at, </w:t>
      </w:r>
      <w:hyperlink r:id="rId9" w:history="1">
        <w:r w:rsidRPr="00BD1EFB">
          <w:rPr>
            <w:rStyle w:val="Hyperlink"/>
            <w:rFonts w:cs="Times"/>
            <w:noProof/>
          </w:rPr>
          <w:t>http://www.hci4all.at/expert-network-hci-kdd/</w:t>
        </w:r>
        <w:bookmarkEnd w:id="3"/>
      </w:hyperlink>
    </w:p>
    <w:p w:rsidR="00BD1EFB" w:rsidRPr="00BD1EFB" w:rsidRDefault="00BD1EFB" w:rsidP="008052EA">
      <w:pPr>
        <w:pStyle w:val="reference"/>
        <w:tabs>
          <w:tab w:val="left" w:pos="284"/>
        </w:tabs>
        <w:ind w:left="0" w:firstLine="0"/>
        <w:rPr>
          <w:rFonts w:cs="Times"/>
          <w:noProof/>
        </w:rPr>
      </w:pPr>
      <w:bookmarkStart w:id="4" w:name="_ENREF_4"/>
      <w:r w:rsidRPr="00BD1EFB">
        <w:rPr>
          <w:rFonts w:cs="Times"/>
          <w:noProof/>
        </w:rPr>
        <w:t>4.</w:t>
      </w:r>
      <w:r w:rsidRPr="00BD1EFB">
        <w:rPr>
          <w:rFonts w:cs="Times"/>
          <w:noProof/>
        </w:rPr>
        <w:tab/>
      </w:r>
      <w:hyperlink r:id="rId10" w:history="1">
        <w:r w:rsidRPr="00BD1EFB">
          <w:rPr>
            <w:rStyle w:val="Hyperlink"/>
            <w:rFonts w:cs="Times"/>
            <w:noProof/>
          </w:rPr>
          <w:t>http://www.cost.eu/about_cost</w:t>
        </w:r>
        <w:bookmarkEnd w:id="4"/>
      </w:hyperlink>
    </w:p>
    <w:p w:rsidR="00BD1EFB" w:rsidRPr="00BD1EFB" w:rsidRDefault="00BD1EFB" w:rsidP="008052EA">
      <w:pPr>
        <w:pStyle w:val="reference"/>
        <w:tabs>
          <w:tab w:val="left" w:pos="284"/>
        </w:tabs>
        <w:ind w:left="0" w:firstLine="0"/>
        <w:rPr>
          <w:rFonts w:cs="Times"/>
          <w:noProof/>
        </w:rPr>
      </w:pPr>
      <w:bookmarkStart w:id="5" w:name="_ENREF_5"/>
      <w:r w:rsidRPr="00BD1EFB">
        <w:rPr>
          <w:rFonts w:cs="Times"/>
          <w:noProof/>
        </w:rPr>
        <w:t>5.</w:t>
      </w:r>
      <w:r w:rsidRPr="00BD1EFB">
        <w:rPr>
          <w:rFonts w:cs="Times"/>
          <w:noProof/>
        </w:rPr>
        <w:tab/>
        <w:t xml:space="preserve">European Commission, </w:t>
      </w:r>
      <w:hyperlink r:id="rId11" w:history="1">
        <w:r w:rsidRPr="00BD1EFB">
          <w:rPr>
            <w:rStyle w:val="Hyperlink"/>
            <w:rFonts w:cs="Times"/>
            <w:noProof/>
          </w:rPr>
          <w:t>http://ec.europa.eu/programmes/horizon2020/en/what-horizon-2020</w:t>
        </w:r>
        <w:bookmarkEnd w:id="5"/>
      </w:hyperlink>
    </w:p>
    <w:p w:rsidR="00BD1EFB" w:rsidRPr="00BD1EFB" w:rsidRDefault="00BD1EFB" w:rsidP="008052EA">
      <w:pPr>
        <w:pStyle w:val="reference"/>
        <w:tabs>
          <w:tab w:val="left" w:pos="284"/>
        </w:tabs>
        <w:ind w:left="284" w:hanging="284"/>
        <w:rPr>
          <w:rFonts w:cs="Times"/>
          <w:noProof/>
        </w:rPr>
      </w:pPr>
      <w:bookmarkStart w:id="6" w:name="_ENREF_6"/>
      <w:r w:rsidRPr="00BD1EFB">
        <w:rPr>
          <w:rFonts w:cs="Times"/>
          <w:noProof/>
        </w:rPr>
        <w:t>6.</w:t>
      </w:r>
      <w:r w:rsidRPr="00BD1EFB">
        <w:rPr>
          <w:rFonts w:cs="Times"/>
          <w:noProof/>
        </w:rPr>
        <w:tab/>
        <w:t>Mobjörk, M.: Consulting versus participatory transdisciplinarity: A refined classification of transdisciplinary research. Futures 42,</w:t>
      </w:r>
      <w:r w:rsidRPr="00BD1EFB">
        <w:rPr>
          <w:rFonts w:cs="Times"/>
          <w:b/>
          <w:noProof/>
        </w:rPr>
        <w:t xml:space="preserve"> </w:t>
      </w:r>
      <w:r w:rsidRPr="00BD1EFB">
        <w:rPr>
          <w:rFonts w:cs="Times"/>
          <w:noProof/>
        </w:rPr>
        <w:t>866-873 (2010)</w:t>
      </w:r>
      <w:bookmarkEnd w:id="6"/>
    </w:p>
    <w:p w:rsidR="00BD1EFB" w:rsidRPr="00BD1EFB" w:rsidRDefault="00BD1EFB" w:rsidP="008052EA">
      <w:pPr>
        <w:pStyle w:val="reference"/>
        <w:tabs>
          <w:tab w:val="left" w:pos="284"/>
        </w:tabs>
        <w:ind w:left="284" w:hanging="284"/>
        <w:rPr>
          <w:rFonts w:cs="Times"/>
          <w:noProof/>
        </w:rPr>
      </w:pPr>
      <w:bookmarkStart w:id="7" w:name="_ENREF_7"/>
      <w:r w:rsidRPr="00BD1EFB">
        <w:rPr>
          <w:rFonts w:cs="Times"/>
          <w:noProof/>
        </w:rPr>
        <w:t>7.</w:t>
      </w:r>
      <w:r w:rsidRPr="00BD1EFB">
        <w:rPr>
          <w:rFonts w:cs="Times"/>
          <w:noProof/>
        </w:rPr>
        <w:tab/>
        <w:t>Wickson, F., Carew, A.L., Russell, A.W.: Transdisciplinary research: characteristics, quandaries and quality. Futures 38,</w:t>
      </w:r>
      <w:r w:rsidRPr="00BD1EFB">
        <w:rPr>
          <w:rFonts w:cs="Times"/>
          <w:b/>
          <w:noProof/>
        </w:rPr>
        <w:t xml:space="preserve"> </w:t>
      </w:r>
      <w:r w:rsidRPr="00BD1EFB">
        <w:rPr>
          <w:rFonts w:cs="Times"/>
          <w:noProof/>
        </w:rPr>
        <w:t>1046-1059 (2006)</w:t>
      </w:r>
      <w:bookmarkEnd w:id="7"/>
    </w:p>
    <w:p w:rsidR="00BD1EFB" w:rsidRPr="00BD1EFB" w:rsidRDefault="00BD1EFB" w:rsidP="008052EA">
      <w:pPr>
        <w:pStyle w:val="reference"/>
        <w:tabs>
          <w:tab w:val="left" w:pos="284"/>
        </w:tabs>
        <w:ind w:left="0" w:firstLine="0"/>
        <w:rPr>
          <w:rFonts w:cs="Times"/>
          <w:noProof/>
        </w:rPr>
      </w:pPr>
      <w:bookmarkStart w:id="8" w:name="_ENREF_8"/>
      <w:r w:rsidRPr="00BD1EFB">
        <w:rPr>
          <w:rFonts w:cs="Times"/>
          <w:noProof/>
        </w:rPr>
        <w:t>8.</w:t>
      </w:r>
      <w:r w:rsidRPr="00BD1EFB">
        <w:rPr>
          <w:rFonts w:cs="Times"/>
          <w:noProof/>
        </w:rPr>
        <w:tab/>
        <w:t>Lawrence, R.J., Després, C.: Futures of Transdisciplinarity. Futures 36,</w:t>
      </w:r>
      <w:r w:rsidRPr="00BD1EFB">
        <w:rPr>
          <w:rFonts w:cs="Times"/>
          <w:b/>
          <w:noProof/>
        </w:rPr>
        <w:t xml:space="preserve"> </w:t>
      </w:r>
      <w:r w:rsidRPr="00BD1EFB">
        <w:rPr>
          <w:rFonts w:cs="Times"/>
          <w:noProof/>
        </w:rPr>
        <w:t>397-405 (2004)</w:t>
      </w:r>
      <w:bookmarkEnd w:id="8"/>
    </w:p>
    <w:p w:rsidR="005F5BD2" w:rsidRPr="00FD4B1B" w:rsidRDefault="00BD1EFB" w:rsidP="008052EA">
      <w:pPr>
        <w:pStyle w:val="reference"/>
        <w:tabs>
          <w:tab w:val="left" w:pos="284"/>
        </w:tabs>
        <w:ind w:left="0" w:firstLine="0"/>
      </w:pPr>
      <w:bookmarkStart w:id="9" w:name="_ENREF_9"/>
      <w:r w:rsidRPr="00BD1EFB">
        <w:rPr>
          <w:rFonts w:cs="Times"/>
          <w:noProof/>
        </w:rPr>
        <w:t>9.</w:t>
      </w:r>
      <w:r w:rsidRPr="00BD1EFB">
        <w:rPr>
          <w:rFonts w:cs="Times"/>
          <w:noProof/>
        </w:rPr>
        <w:tab/>
        <w:t>Holzinger, A.: Successful Management of Research and Development. BoD, Norderstedt (2011)</w:t>
      </w:r>
      <w:bookmarkEnd w:id="9"/>
      <w:r w:rsidR="00E97C7E" w:rsidRPr="00FD4B1B">
        <w:fldChar w:fldCharType="end"/>
      </w:r>
      <w:bookmarkStart w:id="10" w:name="_GoBack"/>
      <w:bookmarkEnd w:id="10"/>
    </w:p>
    <w:sectPr w:rsidR="005F5BD2" w:rsidRPr="00FD4B1B">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D4" w:rsidRDefault="00F325D4">
      <w:r>
        <w:separator/>
      </w:r>
    </w:p>
  </w:endnote>
  <w:endnote w:type="continuationSeparator" w:id="0">
    <w:p w:rsidR="00F325D4" w:rsidRDefault="00F3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D4" w:rsidRDefault="00F325D4">
      <w:r>
        <w:separator/>
      </w:r>
    </w:p>
  </w:footnote>
  <w:footnote w:type="continuationSeparator" w:id="0">
    <w:p w:rsidR="00F325D4" w:rsidRDefault="00F32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D84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687E6A"/>
    <w:lvl w:ilvl="0">
      <w:start w:val="1"/>
      <w:numFmt w:val="decimal"/>
      <w:lvlText w:val="%1."/>
      <w:lvlJc w:val="left"/>
      <w:pPr>
        <w:tabs>
          <w:tab w:val="num" w:pos="1492"/>
        </w:tabs>
        <w:ind w:left="1492" w:hanging="360"/>
      </w:pPr>
    </w:lvl>
  </w:abstractNum>
  <w:abstractNum w:abstractNumId="2">
    <w:nsid w:val="FFFFFF7D"/>
    <w:multiLevelType w:val="singleLevel"/>
    <w:tmpl w:val="A59CD72A"/>
    <w:lvl w:ilvl="0">
      <w:start w:val="1"/>
      <w:numFmt w:val="decimal"/>
      <w:lvlText w:val="%1."/>
      <w:lvlJc w:val="left"/>
      <w:pPr>
        <w:tabs>
          <w:tab w:val="num" w:pos="1209"/>
        </w:tabs>
        <w:ind w:left="1209" w:hanging="360"/>
      </w:pPr>
    </w:lvl>
  </w:abstractNum>
  <w:abstractNum w:abstractNumId="3">
    <w:nsid w:val="FFFFFF7E"/>
    <w:multiLevelType w:val="singleLevel"/>
    <w:tmpl w:val="1A908136"/>
    <w:lvl w:ilvl="0">
      <w:start w:val="1"/>
      <w:numFmt w:val="decimal"/>
      <w:lvlText w:val="%1."/>
      <w:lvlJc w:val="left"/>
      <w:pPr>
        <w:tabs>
          <w:tab w:val="num" w:pos="926"/>
        </w:tabs>
        <w:ind w:left="926" w:hanging="360"/>
      </w:pPr>
    </w:lvl>
  </w:abstractNum>
  <w:abstractNum w:abstractNumId="4">
    <w:nsid w:val="FFFFFF7F"/>
    <w:multiLevelType w:val="singleLevel"/>
    <w:tmpl w:val="E4E82740"/>
    <w:lvl w:ilvl="0">
      <w:start w:val="1"/>
      <w:numFmt w:val="decimal"/>
      <w:lvlText w:val="%1."/>
      <w:lvlJc w:val="left"/>
      <w:pPr>
        <w:tabs>
          <w:tab w:val="num" w:pos="643"/>
        </w:tabs>
        <w:ind w:left="643" w:hanging="360"/>
      </w:pPr>
    </w:lvl>
  </w:abstractNum>
  <w:abstractNum w:abstractNumId="5">
    <w:nsid w:val="FFFFFF80"/>
    <w:multiLevelType w:val="singleLevel"/>
    <w:tmpl w:val="4C8639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9608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C8A494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6026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DFE1708"/>
    <w:lvl w:ilvl="0">
      <w:start w:val="1"/>
      <w:numFmt w:val="decimal"/>
      <w:lvlText w:val="%1."/>
      <w:lvlJc w:val="left"/>
      <w:pPr>
        <w:tabs>
          <w:tab w:val="num" w:pos="360"/>
        </w:tabs>
        <w:ind w:left="360" w:hanging="360"/>
      </w:pPr>
    </w:lvl>
  </w:abstractNum>
  <w:abstractNum w:abstractNumId="10">
    <w:nsid w:val="FFFFFF89"/>
    <w:multiLevelType w:val="singleLevel"/>
    <w:tmpl w:val="5A168F3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2E448A"/>
    <w:lvl w:ilvl="0">
      <w:numFmt w:val="none"/>
      <w:lvlText w:val=""/>
      <w:lvlJc w:val="left"/>
    </w:lvl>
    <w:lvl w:ilvl="1">
      <w:numFmt w:val="none"/>
      <w:lvlText w:val=""/>
      <w:lvlJc w:val="left"/>
    </w:lvl>
    <w:lvl w:ilvl="2">
      <w:numFmt w:val="none"/>
      <w:lvlText w:val=""/>
      <w:lvlJc w:val="left"/>
    </w:lvl>
    <w:lvl w:ilvl="3">
      <w:numFmt w:val="decimal"/>
      <w:pStyle w:val="berschrift4"/>
      <w:lvlText w:val="%4"/>
      <w:legacy w:legacy="1" w:legacySpace="0" w:legacyIndent="0"/>
      <w:lvlJc w:val="left"/>
      <w:rPr>
        <w:rFonts w:ascii="Tms Rmn" w:hAnsi="Tms Rmn" w:hint="default"/>
      </w:rPr>
    </w:lvl>
    <w:lvl w:ilvl="4">
      <w:numFmt w:val="decimal"/>
      <w:pStyle w:val="berschrift5"/>
      <w:lvlText w:val="%5"/>
      <w:legacy w:legacy="1" w:legacySpace="0" w:legacyIndent="0"/>
      <w:lvlJc w:val="left"/>
      <w:rPr>
        <w:rFonts w:ascii="Tms Rmn" w:hAnsi="Tms Rmn" w:hint="default"/>
      </w:rPr>
    </w:lvl>
    <w:lvl w:ilvl="5">
      <w:numFmt w:val="decimal"/>
      <w:pStyle w:val="berschrift6"/>
      <w:lvlText w:val="%6"/>
      <w:legacy w:legacy="1" w:legacySpace="0" w:legacyIndent="0"/>
      <w:lvlJc w:val="left"/>
      <w:rPr>
        <w:rFonts w:ascii="Tms Rmn" w:hAnsi="Tms Rmn" w:hint="default"/>
      </w:rPr>
    </w:lvl>
    <w:lvl w:ilvl="6">
      <w:numFmt w:val="decimal"/>
      <w:pStyle w:val="berschrift7"/>
      <w:lvlText w:val="%7"/>
      <w:legacy w:legacy="1" w:legacySpace="0" w:legacyIndent="0"/>
      <w:lvlJc w:val="left"/>
      <w:rPr>
        <w:rFonts w:ascii="Tms Rmn" w:hAnsi="Tms Rmn" w:hint="default"/>
      </w:rPr>
    </w:lvl>
    <w:lvl w:ilvl="7">
      <w:numFmt w:val="decimal"/>
      <w:pStyle w:val="berschrift8"/>
      <w:lvlText w:val="%8"/>
      <w:legacy w:legacy="1" w:legacySpace="0" w:legacyIndent="0"/>
      <w:lvlJc w:val="left"/>
      <w:rPr>
        <w:rFonts w:ascii="Tms Rmn" w:hAnsi="Tms Rmn" w:hint="default"/>
      </w:rPr>
    </w:lvl>
    <w:lvl w:ilvl="8">
      <w:numFmt w:val="decimal"/>
      <w:pStyle w:val="berschrift9"/>
      <w:lvlText w:val="%9"/>
      <w:legacy w:legacy="1" w:legacySpace="0" w:legacyIndent="0"/>
      <w:lvlJc w:val="left"/>
      <w:rPr>
        <w:rFonts w:ascii="Tms Rmn" w:hAnsi="Tms Rmn" w:hint="default"/>
      </w:rPr>
    </w:lvl>
  </w:abstractNum>
  <w:abstractNum w:abstractNumId="12">
    <w:nsid w:val="FFFFFFFE"/>
    <w:multiLevelType w:val="singleLevel"/>
    <w:tmpl w:val="41C46D3E"/>
    <w:lvl w:ilvl="0">
      <w:numFmt w:val="bullet"/>
      <w:lvlText w:val="*"/>
      <w:lvlJc w:val="left"/>
    </w:lvl>
  </w:abstractNum>
  <w:abstractNum w:abstractNumId="13">
    <w:nsid w:val="0ED404CF"/>
    <w:multiLevelType w:val="hybridMultilevel"/>
    <w:tmpl w:val="F6303996"/>
    <w:lvl w:ilvl="0" w:tplc="C2AE099C">
      <w:numFmt w:val="bullet"/>
      <w:lvlText w:val=""/>
      <w:lvlJc w:val="left"/>
      <w:pPr>
        <w:ind w:left="643" w:hanging="360"/>
      </w:pPr>
      <w:rPr>
        <w:rFonts w:ascii="Wingdings" w:eastAsia="Times New Roman" w:hAnsi="Wingdings" w:cs="Times New Roman" w:hint="default"/>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4">
    <w:nsid w:val="1CE82506"/>
    <w:multiLevelType w:val="hybridMultilevel"/>
    <w:tmpl w:val="DD9C2798"/>
    <w:lvl w:ilvl="0" w:tplc="0C070001">
      <w:start w:val="1"/>
      <w:numFmt w:val="bullet"/>
      <w:lvlText w:val=""/>
      <w:lvlJc w:val="left"/>
      <w:pPr>
        <w:ind w:left="947" w:hanging="360"/>
      </w:pPr>
      <w:rPr>
        <w:rFonts w:ascii="Symbol" w:hAnsi="Symbol" w:hint="default"/>
      </w:rPr>
    </w:lvl>
    <w:lvl w:ilvl="1" w:tplc="0C070003" w:tentative="1">
      <w:start w:val="1"/>
      <w:numFmt w:val="bullet"/>
      <w:lvlText w:val="o"/>
      <w:lvlJc w:val="left"/>
      <w:pPr>
        <w:ind w:left="1667" w:hanging="360"/>
      </w:pPr>
      <w:rPr>
        <w:rFonts w:ascii="Courier New" w:hAnsi="Courier New" w:cs="Courier New"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abstractNum w:abstractNumId="15">
    <w:nsid w:val="286575A2"/>
    <w:multiLevelType w:val="hybridMultilevel"/>
    <w:tmpl w:val="9D123A88"/>
    <w:lvl w:ilvl="0" w:tplc="2CD68264">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8F568A7"/>
    <w:multiLevelType w:val="hybridMultilevel"/>
    <w:tmpl w:val="2502043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2D5C6D30"/>
    <w:multiLevelType w:val="hybridMultilevel"/>
    <w:tmpl w:val="12825F7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nsid w:val="2E3E4947"/>
    <w:multiLevelType w:val="hybridMultilevel"/>
    <w:tmpl w:val="CDCA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B50F1"/>
    <w:multiLevelType w:val="multilevel"/>
    <w:tmpl w:val="C4AC88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1DC795A"/>
    <w:multiLevelType w:val="multilevel"/>
    <w:tmpl w:val="7220C7F6"/>
    <w:lvl w:ilvl="0">
      <w:start w:val="20"/>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21">
    <w:nsid w:val="38C0584B"/>
    <w:multiLevelType w:val="hybridMultilevel"/>
    <w:tmpl w:val="013C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AD64B8"/>
    <w:multiLevelType w:val="hybridMultilevel"/>
    <w:tmpl w:val="4F701274"/>
    <w:lvl w:ilvl="0" w:tplc="0C070001">
      <w:start w:val="1"/>
      <w:numFmt w:val="bullet"/>
      <w:lvlText w:val=""/>
      <w:lvlJc w:val="left"/>
      <w:pPr>
        <w:ind w:left="947" w:hanging="360"/>
      </w:pPr>
      <w:rPr>
        <w:rFonts w:ascii="Symbol" w:hAnsi="Symbol" w:hint="default"/>
      </w:rPr>
    </w:lvl>
    <w:lvl w:ilvl="1" w:tplc="0C070003" w:tentative="1">
      <w:start w:val="1"/>
      <w:numFmt w:val="bullet"/>
      <w:lvlText w:val="o"/>
      <w:lvlJc w:val="left"/>
      <w:pPr>
        <w:ind w:left="1667" w:hanging="360"/>
      </w:pPr>
      <w:rPr>
        <w:rFonts w:ascii="Courier New" w:hAnsi="Courier New" w:cs="Courier New"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abstractNum w:abstractNumId="23">
    <w:nsid w:val="5FA91122"/>
    <w:multiLevelType w:val="hybridMultilevel"/>
    <w:tmpl w:val="F0082A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3CA764C"/>
    <w:multiLevelType w:val="hybridMultilevel"/>
    <w:tmpl w:val="7BDC1F70"/>
    <w:lvl w:ilvl="0" w:tplc="8F8A38AC">
      <w:start w:val="4"/>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9"/>
  </w:num>
  <w:num w:numId="14">
    <w:abstractNumId w:val="18"/>
  </w:num>
  <w:num w:numId="15">
    <w:abstractNumId w:val="23"/>
  </w:num>
  <w:num w:numId="16">
    <w:abstractNumId w:val="24"/>
  </w:num>
  <w:num w:numId="17">
    <w:abstractNumId w:val="0"/>
  </w:num>
  <w:num w:numId="18">
    <w:abstractNumId w:val="21"/>
  </w:num>
  <w:num w:numId="19">
    <w:abstractNumId w:val="17"/>
  </w:num>
  <w:num w:numId="20">
    <w:abstractNumId w:val="16"/>
  </w:num>
  <w:num w:numId="21">
    <w:abstractNumId w:val="22"/>
  </w:num>
  <w:num w:numId="22">
    <w:abstractNumId w:val="14"/>
  </w:num>
  <w:num w:numId="23">
    <w:abstractNumId w:val="13"/>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defaultTabStop w:val="709"/>
  <w:hyphenationZone w:val="425"/>
  <w:evenAndOddHeader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cture Notes in Comp Sci&lt;/Style&gt;&lt;LeftDelim&gt;{&lt;/LeftDelim&gt;&lt;RightDelim&gt;}&lt;/RightDelim&gt;&lt;FontName&gt;Time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e0200w8tdasrep9taxw9atfxszrs9etp2f&quot;&gt;LIBRARY 5130_20130327ah&lt;record-ids&gt;&lt;item&gt;3975&lt;/item&gt;&lt;item&gt;3976&lt;/item&gt;&lt;item&gt;3977&lt;/item&gt;&lt;item&gt;4070&lt;/item&gt;&lt;item&gt;5077&lt;/item&gt;&lt;item&gt;5599&lt;/item&gt;&lt;item&gt;6054&lt;/item&gt;&lt;item&gt;6055&lt;/item&gt;&lt;item&gt;6056&lt;/item&gt;&lt;/record-ids&gt;&lt;/item&gt;&lt;/Libraries&gt;"/>
  </w:docVars>
  <w:rsids>
    <w:rsidRoot w:val="00B43FB4"/>
    <w:rsid w:val="000075E7"/>
    <w:rsid w:val="00015797"/>
    <w:rsid w:val="00016624"/>
    <w:rsid w:val="000249A7"/>
    <w:rsid w:val="00025F7A"/>
    <w:rsid w:val="00032FE3"/>
    <w:rsid w:val="00033594"/>
    <w:rsid w:val="00041F20"/>
    <w:rsid w:val="0004768F"/>
    <w:rsid w:val="00052F93"/>
    <w:rsid w:val="000722F0"/>
    <w:rsid w:val="00077668"/>
    <w:rsid w:val="0009257C"/>
    <w:rsid w:val="000A3DF9"/>
    <w:rsid w:val="000A4EB4"/>
    <w:rsid w:val="000C1F00"/>
    <w:rsid w:val="000D0ACC"/>
    <w:rsid w:val="000D0C7D"/>
    <w:rsid w:val="00100EE1"/>
    <w:rsid w:val="00114E8B"/>
    <w:rsid w:val="00121D8B"/>
    <w:rsid w:val="00123C13"/>
    <w:rsid w:val="00130558"/>
    <w:rsid w:val="00150CA8"/>
    <w:rsid w:val="00151864"/>
    <w:rsid w:val="0017623B"/>
    <w:rsid w:val="001926EF"/>
    <w:rsid w:val="00194097"/>
    <w:rsid w:val="001A4FAE"/>
    <w:rsid w:val="001D797A"/>
    <w:rsid w:val="001F1229"/>
    <w:rsid w:val="0020203C"/>
    <w:rsid w:val="00205457"/>
    <w:rsid w:val="0021443E"/>
    <w:rsid w:val="0021598F"/>
    <w:rsid w:val="002257DA"/>
    <w:rsid w:val="002361C0"/>
    <w:rsid w:val="002570AD"/>
    <w:rsid w:val="00276FEE"/>
    <w:rsid w:val="0028329B"/>
    <w:rsid w:val="00290CD1"/>
    <w:rsid w:val="00293CF2"/>
    <w:rsid w:val="00295B32"/>
    <w:rsid w:val="002C1FED"/>
    <w:rsid w:val="002C359A"/>
    <w:rsid w:val="002D4D58"/>
    <w:rsid w:val="002E18D6"/>
    <w:rsid w:val="002F2679"/>
    <w:rsid w:val="002F3E31"/>
    <w:rsid w:val="003049A1"/>
    <w:rsid w:val="00352EF6"/>
    <w:rsid w:val="00383381"/>
    <w:rsid w:val="00387E47"/>
    <w:rsid w:val="003B2F59"/>
    <w:rsid w:val="003C27AA"/>
    <w:rsid w:val="003C553F"/>
    <w:rsid w:val="003D1AFF"/>
    <w:rsid w:val="003E7250"/>
    <w:rsid w:val="00453184"/>
    <w:rsid w:val="004547B1"/>
    <w:rsid w:val="00463F20"/>
    <w:rsid w:val="00477715"/>
    <w:rsid w:val="004861C9"/>
    <w:rsid w:val="00496BD3"/>
    <w:rsid w:val="004A7F30"/>
    <w:rsid w:val="004C5A8D"/>
    <w:rsid w:val="004E30DF"/>
    <w:rsid w:val="005039A0"/>
    <w:rsid w:val="00525169"/>
    <w:rsid w:val="00534125"/>
    <w:rsid w:val="005560F4"/>
    <w:rsid w:val="00560190"/>
    <w:rsid w:val="00571DD3"/>
    <w:rsid w:val="0057342E"/>
    <w:rsid w:val="00574940"/>
    <w:rsid w:val="0057538B"/>
    <w:rsid w:val="005B53D6"/>
    <w:rsid w:val="005C76F2"/>
    <w:rsid w:val="005D0E22"/>
    <w:rsid w:val="005D51A2"/>
    <w:rsid w:val="005F3CB6"/>
    <w:rsid w:val="005F5BD2"/>
    <w:rsid w:val="005F73DB"/>
    <w:rsid w:val="006239FA"/>
    <w:rsid w:val="00650DD8"/>
    <w:rsid w:val="006639DD"/>
    <w:rsid w:val="006717C6"/>
    <w:rsid w:val="0068182F"/>
    <w:rsid w:val="00683D84"/>
    <w:rsid w:val="00684463"/>
    <w:rsid w:val="006B2354"/>
    <w:rsid w:val="006C0A4C"/>
    <w:rsid w:val="006D2969"/>
    <w:rsid w:val="006E119A"/>
    <w:rsid w:val="006F4A49"/>
    <w:rsid w:val="00721BD1"/>
    <w:rsid w:val="00724112"/>
    <w:rsid w:val="00753D63"/>
    <w:rsid w:val="00763FD5"/>
    <w:rsid w:val="007731F0"/>
    <w:rsid w:val="00775017"/>
    <w:rsid w:val="00776217"/>
    <w:rsid w:val="007A3D49"/>
    <w:rsid w:val="007A6C92"/>
    <w:rsid w:val="007B3787"/>
    <w:rsid w:val="007C1190"/>
    <w:rsid w:val="007C3EAE"/>
    <w:rsid w:val="007F0A1B"/>
    <w:rsid w:val="007F1646"/>
    <w:rsid w:val="007F6B15"/>
    <w:rsid w:val="008052EA"/>
    <w:rsid w:val="00810B7E"/>
    <w:rsid w:val="008153BC"/>
    <w:rsid w:val="00827528"/>
    <w:rsid w:val="00827886"/>
    <w:rsid w:val="00834873"/>
    <w:rsid w:val="008445F3"/>
    <w:rsid w:val="00845196"/>
    <w:rsid w:val="008469E7"/>
    <w:rsid w:val="00847B61"/>
    <w:rsid w:val="00890C56"/>
    <w:rsid w:val="0089198B"/>
    <w:rsid w:val="008A2016"/>
    <w:rsid w:val="008A3DF7"/>
    <w:rsid w:val="008A42C5"/>
    <w:rsid w:val="008A65F4"/>
    <w:rsid w:val="008B48CD"/>
    <w:rsid w:val="008C50E3"/>
    <w:rsid w:val="008F2416"/>
    <w:rsid w:val="008F5D6E"/>
    <w:rsid w:val="008F7F00"/>
    <w:rsid w:val="00900B91"/>
    <w:rsid w:val="00901B56"/>
    <w:rsid w:val="0091077D"/>
    <w:rsid w:val="00916227"/>
    <w:rsid w:val="00936A3C"/>
    <w:rsid w:val="009507CA"/>
    <w:rsid w:val="0099161D"/>
    <w:rsid w:val="00991866"/>
    <w:rsid w:val="0099393C"/>
    <w:rsid w:val="00996A0E"/>
    <w:rsid w:val="009B29AA"/>
    <w:rsid w:val="009B3662"/>
    <w:rsid w:val="009D1DE3"/>
    <w:rsid w:val="009D4431"/>
    <w:rsid w:val="00A05109"/>
    <w:rsid w:val="00A254AE"/>
    <w:rsid w:val="00A26605"/>
    <w:rsid w:val="00A31E92"/>
    <w:rsid w:val="00A525E0"/>
    <w:rsid w:val="00A5640E"/>
    <w:rsid w:val="00A853B6"/>
    <w:rsid w:val="00A93DBD"/>
    <w:rsid w:val="00A95169"/>
    <w:rsid w:val="00A951CA"/>
    <w:rsid w:val="00AA5F80"/>
    <w:rsid w:val="00AC3EA3"/>
    <w:rsid w:val="00AC5EF9"/>
    <w:rsid w:val="00AD41DC"/>
    <w:rsid w:val="00B30B5E"/>
    <w:rsid w:val="00B3732C"/>
    <w:rsid w:val="00B43FB4"/>
    <w:rsid w:val="00B5072C"/>
    <w:rsid w:val="00B52B72"/>
    <w:rsid w:val="00B572E6"/>
    <w:rsid w:val="00B6667E"/>
    <w:rsid w:val="00B9180F"/>
    <w:rsid w:val="00BA7022"/>
    <w:rsid w:val="00BD1EFB"/>
    <w:rsid w:val="00BD2DE4"/>
    <w:rsid w:val="00BE5D9F"/>
    <w:rsid w:val="00BF06EC"/>
    <w:rsid w:val="00BF3C22"/>
    <w:rsid w:val="00C1024F"/>
    <w:rsid w:val="00C47426"/>
    <w:rsid w:val="00C7705C"/>
    <w:rsid w:val="00C925D6"/>
    <w:rsid w:val="00CA626E"/>
    <w:rsid w:val="00CB7B0C"/>
    <w:rsid w:val="00CB7EEF"/>
    <w:rsid w:val="00CD125C"/>
    <w:rsid w:val="00CD2FBC"/>
    <w:rsid w:val="00CE0325"/>
    <w:rsid w:val="00D06FD3"/>
    <w:rsid w:val="00D0797D"/>
    <w:rsid w:val="00D12199"/>
    <w:rsid w:val="00D256FE"/>
    <w:rsid w:val="00D4452B"/>
    <w:rsid w:val="00D4477A"/>
    <w:rsid w:val="00D520C7"/>
    <w:rsid w:val="00D557B1"/>
    <w:rsid w:val="00D748AA"/>
    <w:rsid w:val="00D831E8"/>
    <w:rsid w:val="00DC3CA4"/>
    <w:rsid w:val="00DE1F7C"/>
    <w:rsid w:val="00DE5464"/>
    <w:rsid w:val="00DE5750"/>
    <w:rsid w:val="00DF2F31"/>
    <w:rsid w:val="00E04620"/>
    <w:rsid w:val="00E074CB"/>
    <w:rsid w:val="00E21016"/>
    <w:rsid w:val="00E41E3C"/>
    <w:rsid w:val="00E42BC4"/>
    <w:rsid w:val="00E43670"/>
    <w:rsid w:val="00E5055A"/>
    <w:rsid w:val="00E66730"/>
    <w:rsid w:val="00E66BE5"/>
    <w:rsid w:val="00E6764F"/>
    <w:rsid w:val="00E76F07"/>
    <w:rsid w:val="00E97C7E"/>
    <w:rsid w:val="00EA1E48"/>
    <w:rsid w:val="00EC3F12"/>
    <w:rsid w:val="00ED18F6"/>
    <w:rsid w:val="00ED7DDD"/>
    <w:rsid w:val="00F04EA8"/>
    <w:rsid w:val="00F05D8E"/>
    <w:rsid w:val="00F06A3F"/>
    <w:rsid w:val="00F147FE"/>
    <w:rsid w:val="00F225AB"/>
    <w:rsid w:val="00F26DEB"/>
    <w:rsid w:val="00F325D4"/>
    <w:rsid w:val="00F36C64"/>
    <w:rsid w:val="00F43B41"/>
    <w:rsid w:val="00F506D5"/>
    <w:rsid w:val="00F64D61"/>
    <w:rsid w:val="00F8008A"/>
    <w:rsid w:val="00F81107"/>
    <w:rsid w:val="00F95320"/>
    <w:rsid w:val="00F96EC1"/>
    <w:rsid w:val="00FA2237"/>
    <w:rsid w:val="00FB14DE"/>
    <w:rsid w:val="00FC22E0"/>
    <w:rsid w:val="00FD13FE"/>
    <w:rsid w:val="00FD4B1B"/>
    <w:rsid w:val="00FD519E"/>
    <w:rsid w:val="00FE6D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0D5D71"/>
    <w:pPr>
      <w:overflowPunct w:val="0"/>
      <w:autoSpaceDE w:val="0"/>
      <w:autoSpaceDN w:val="0"/>
      <w:adjustRightInd w:val="0"/>
      <w:ind w:firstLine="227"/>
      <w:jc w:val="both"/>
      <w:textAlignment w:val="baseline"/>
    </w:pPr>
    <w:rPr>
      <w:rFonts w:ascii="Times" w:hAnsi="Times"/>
      <w:lang w:eastAsia="de-AT"/>
    </w:rPr>
  </w:style>
  <w:style w:type="paragraph" w:styleId="berschrift1">
    <w:name w:val="heading 1"/>
    <w:basedOn w:val="Standard"/>
    <w:next w:val="Standard"/>
    <w:qFormat/>
    <w:pPr>
      <w:keepNext/>
      <w:keepLines/>
      <w:pageBreakBefore/>
      <w:tabs>
        <w:tab w:val="left" w:pos="284"/>
      </w:tabs>
      <w:suppressAutoHyphens/>
      <w:spacing w:after="1600" w:line="320" w:lineRule="exact"/>
      <w:ind w:firstLine="0"/>
      <w:outlineLvl w:val="0"/>
    </w:pPr>
    <w:rPr>
      <w:b/>
      <w:sz w:val="28"/>
    </w:rPr>
  </w:style>
  <w:style w:type="paragraph" w:styleId="berschrift2">
    <w:name w:val="heading 2"/>
    <w:basedOn w:val="Standard"/>
    <w:next w:val="Standard"/>
    <w:qFormat/>
    <w:pPr>
      <w:keepNext/>
      <w:keepLines/>
      <w:tabs>
        <w:tab w:val="left" w:pos="454"/>
      </w:tabs>
      <w:suppressAutoHyphens/>
      <w:spacing w:before="520" w:after="280" w:line="280" w:lineRule="exact"/>
      <w:ind w:firstLine="0"/>
      <w:outlineLvl w:val="1"/>
    </w:pPr>
    <w:rPr>
      <w:b/>
    </w:rPr>
  </w:style>
  <w:style w:type="paragraph" w:styleId="berschrift3">
    <w:name w:val="heading 3"/>
    <w:basedOn w:val="Standard"/>
    <w:next w:val="Standard"/>
    <w:qFormat/>
    <w:pPr>
      <w:keepNext/>
      <w:keepLines/>
      <w:tabs>
        <w:tab w:val="left" w:pos="510"/>
      </w:tabs>
      <w:suppressAutoHyphens/>
      <w:spacing w:before="440" w:after="220" w:line="240" w:lineRule="exact"/>
      <w:ind w:firstLine="0"/>
      <w:outlineLvl w:val="2"/>
    </w:pPr>
    <w:rPr>
      <w:b/>
    </w:rPr>
  </w:style>
  <w:style w:type="paragraph" w:styleId="berschrift4">
    <w:name w:val="heading 4"/>
    <w:basedOn w:val="Standard"/>
    <w:next w:val="Standard"/>
    <w:qFormat/>
    <w:pPr>
      <w:keepNext/>
      <w:numPr>
        <w:ilvl w:val="3"/>
        <w:numId w:val="1"/>
      </w:numPr>
      <w:spacing w:before="240" w:after="60"/>
      <w:ind w:firstLine="0"/>
      <w:outlineLvl w:val="3"/>
    </w:pPr>
    <w:rPr>
      <w:rFonts w:ascii="Arial" w:hAnsi="Arial"/>
      <w:b/>
      <w:sz w:val="24"/>
    </w:rPr>
  </w:style>
  <w:style w:type="paragraph" w:styleId="berschrift5">
    <w:name w:val="heading 5"/>
    <w:basedOn w:val="Standard"/>
    <w:next w:val="Standard"/>
    <w:qFormat/>
    <w:pPr>
      <w:numPr>
        <w:ilvl w:val="4"/>
        <w:numId w:val="1"/>
      </w:numPr>
      <w:spacing w:before="240" w:after="60"/>
      <w:ind w:firstLine="0"/>
      <w:outlineLvl w:val="4"/>
    </w:pPr>
    <w:rPr>
      <w:rFonts w:ascii="Arial" w:hAnsi="Arial"/>
      <w:sz w:val="22"/>
    </w:rPr>
  </w:style>
  <w:style w:type="paragraph" w:styleId="berschrift6">
    <w:name w:val="heading 6"/>
    <w:basedOn w:val="Standard"/>
    <w:next w:val="Standard"/>
    <w:qFormat/>
    <w:pPr>
      <w:numPr>
        <w:ilvl w:val="5"/>
        <w:numId w:val="1"/>
      </w:numPr>
      <w:spacing w:before="240" w:after="60"/>
      <w:ind w:firstLine="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ind w:firstLine="0"/>
      <w:outlineLvl w:val="6"/>
    </w:pPr>
    <w:rPr>
      <w:rFonts w:ascii="Arial" w:hAnsi="Arial"/>
    </w:rPr>
  </w:style>
  <w:style w:type="paragraph" w:styleId="berschrift8">
    <w:name w:val="heading 8"/>
    <w:basedOn w:val="Standard"/>
    <w:next w:val="Standard"/>
    <w:qFormat/>
    <w:pPr>
      <w:numPr>
        <w:ilvl w:val="7"/>
        <w:numId w:val="1"/>
      </w:numPr>
      <w:spacing w:before="240" w:after="60"/>
      <w:ind w:firstLine="0"/>
      <w:outlineLvl w:val="7"/>
    </w:pPr>
    <w:rPr>
      <w:rFonts w:ascii="Arial" w:hAnsi="Arial"/>
      <w:i/>
    </w:rPr>
  </w:style>
  <w:style w:type="paragraph" w:styleId="berschrift9">
    <w:name w:val="heading 9"/>
    <w:basedOn w:val="Standard"/>
    <w:next w:val="Standard"/>
    <w:qFormat/>
    <w:pPr>
      <w:numPr>
        <w:ilvl w:val="8"/>
        <w:numId w:val="1"/>
      </w:num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Titel1">
    <w:name w:val="Titel1"/>
    <w:basedOn w:val="Standard"/>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Standard"/>
    <w:next w:val="authorinfo"/>
    <w:pPr>
      <w:spacing w:after="220"/>
      <w:jc w:val="center"/>
    </w:pPr>
  </w:style>
  <w:style w:type="paragraph" w:customStyle="1" w:styleId="authorinfo">
    <w:name w:val="authorinfo"/>
    <w:basedOn w:val="Standard"/>
    <w:next w:val="email"/>
    <w:pPr>
      <w:jc w:val="center"/>
    </w:pPr>
    <w:rPr>
      <w:sz w:val="18"/>
    </w:rPr>
  </w:style>
  <w:style w:type="paragraph" w:customStyle="1" w:styleId="email">
    <w:name w:val="email"/>
    <w:basedOn w:val="Standard"/>
    <w:next w:val="abstract"/>
    <w:pPr>
      <w:jc w:val="center"/>
    </w:pPr>
    <w:rPr>
      <w:sz w:val="18"/>
    </w:rPr>
  </w:style>
  <w:style w:type="paragraph" w:customStyle="1" w:styleId="heading1">
    <w:name w:val="heading1"/>
    <w:basedOn w:val="Standard"/>
    <w:next w:val="p1a"/>
    <w:pPr>
      <w:keepNext/>
      <w:keepLines/>
      <w:tabs>
        <w:tab w:val="left" w:pos="454"/>
      </w:tabs>
      <w:suppressAutoHyphens/>
      <w:spacing w:before="520" w:after="280"/>
      <w:ind w:firstLine="0"/>
    </w:pPr>
    <w:rPr>
      <w:b/>
      <w:sz w:val="24"/>
    </w:rPr>
  </w:style>
  <w:style w:type="paragraph" w:customStyle="1" w:styleId="heading2">
    <w:name w:val="heading2"/>
    <w:basedOn w:val="Standard"/>
    <w:next w:val="p1a"/>
    <w:pPr>
      <w:keepNext/>
      <w:keepLines/>
      <w:tabs>
        <w:tab w:val="left" w:pos="510"/>
      </w:tabs>
      <w:suppressAutoHyphens/>
      <w:spacing w:before="440" w:after="220"/>
      <w:ind w:firstLine="0"/>
    </w:pPr>
    <w:rPr>
      <w:b/>
    </w:rPr>
  </w:style>
  <w:style w:type="paragraph" w:customStyle="1" w:styleId="heading3">
    <w:name w:val="heading3"/>
    <w:basedOn w:val="Standard"/>
    <w:next w:val="p1a"/>
    <w:pPr>
      <w:keepNext/>
      <w:keepLines/>
      <w:tabs>
        <w:tab w:val="left" w:pos="284"/>
      </w:tabs>
      <w:suppressAutoHyphens/>
      <w:spacing w:before="320"/>
      <w:ind w:firstLine="0"/>
    </w:pPr>
    <w:rPr>
      <w:b/>
    </w:rPr>
  </w:style>
  <w:style w:type="paragraph" w:customStyle="1" w:styleId="equation">
    <w:name w:val="equation"/>
    <w:basedOn w:val="Standard"/>
    <w:next w:val="Standard"/>
    <w:pPr>
      <w:tabs>
        <w:tab w:val="left" w:pos="6237"/>
      </w:tabs>
      <w:spacing w:before="120" w:after="120"/>
      <w:ind w:left="227"/>
      <w:jc w:val="center"/>
    </w:pPr>
  </w:style>
  <w:style w:type="paragraph" w:customStyle="1" w:styleId="figlegend">
    <w:name w:val="figlegend"/>
    <w:basedOn w:val="Standard"/>
    <w:next w:val="Standard"/>
    <w:rsid w:val="00E6764F"/>
    <w:pPr>
      <w:keepNext/>
      <w:keepLines/>
      <w:spacing w:before="120" w:after="240"/>
      <w:ind w:firstLine="0"/>
    </w:pPr>
    <w:rPr>
      <w:sz w:val="18"/>
    </w:rPr>
  </w:style>
  <w:style w:type="paragraph" w:customStyle="1" w:styleId="tablelegend">
    <w:name w:val="tablelegend"/>
    <w:basedOn w:val="Standard"/>
    <w:next w:val="Standard"/>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Standard"/>
    <w:next w:val="Standard"/>
    <w:link w:val="p1aZchn"/>
    <w:pPr>
      <w:ind w:firstLine="0"/>
    </w:pPr>
  </w:style>
  <w:style w:type="paragraph" w:customStyle="1" w:styleId="reference">
    <w:name w:val="reference"/>
    <w:basedOn w:val="Standard"/>
    <w:pPr>
      <w:ind w:left="227" w:hanging="227"/>
    </w:pPr>
    <w:rPr>
      <w:sz w:val="18"/>
    </w:rPr>
  </w:style>
  <w:style w:type="character" w:styleId="Funotenzeichen">
    <w:name w:val="footnote reference"/>
    <w:semiHidden/>
    <w:rPr>
      <w:position w:val="6"/>
      <w:sz w:val="12"/>
      <w:vertAlign w:val="baseline"/>
    </w:rPr>
  </w:style>
  <w:style w:type="paragraph" w:customStyle="1" w:styleId="Runninghead-left">
    <w:name w:val="Running head - left"/>
    <w:basedOn w:val="Standar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Standard"/>
    <w:next w:val="Standard"/>
    <w:pPr>
      <w:tabs>
        <w:tab w:val="left" w:pos="227"/>
        <w:tab w:val="left" w:pos="454"/>
      </w:tabs>
      <w:ind w:left="227" w:hanging="227"/>
    </w:pPr>
  </w:style>
  <w:style w:type="paragraph" w:customStyle="1" w:styleId="NumberedItem">
    <w:name w:val="Numbered Item"/>
    <w:basedOn w:val="Item"/>
  </w:style>
  <w:style w:type="paragraph" w:styleId="Funotentext">
    <w:name w:val="footnote text"/>
    <w:basedOn w:val="Standard"/>
    <w:semiHidden/>
    <w:pPr>
      <w:tabs>
        <w:tab w:val="left" w:pos="170"/>
      </w:tabs>
      <w:ind w:left="170" w:hanging="170"/>
    </w:pPr>
    <w:rPr>
      <w:sz w:val="18"/>
    </w:rPr>
  </w:style>
  <w:style w:type="paragraph" w:customStyle="1" w:styleId="programcode">
    <w:name w:val="programcode"/>
    <w:basedOn w:val="Standar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Standard"/>
    <w:pPr>
      <w:tabs>
        <w:tab w:val="left" w:pos="170"/>
      </w:tabs>
      <w:ind w:left="170" w:hanging="170"/>
    </w:pPr>
    <w:rPr>
      <w:sz w:val="18"/>
    </w:rPr>
  </w:style>
  <w:style w:type="paragraph" w:styleId="Beschriftung">
    <w:name w:val="caption"/>
    <w:basedOn w:val="Standard"/>
    <w:next w:val="Standard"/>
    <w:qFormat/>
    <w:pPr>
      <w:spacing w:before="120" w:after="120"/>
    </w:pPr>
    <w:rPr>
      <w:b/>
    </w:rPr>
  </w:style>
  <w:style w:type="paragraph" w:customStyle="1" w:styleId="heading4">
    <w:name w:val="heading4"/>
    <w:basedOn w:val="Standard"/>
    <w:next w:val="p1a"/>
    <w:pPr>
      <w:spacing w:before="320"/>
      <w:ind w:firstLine="0"/>
    </w:pPr>
    <w:rPr>
      <w:i/>
    </w:rPr>
  </w:style>
  <w:style w:type="paragraph" w:customStyle="1" w:styleId="figurelegend">
    <w:name w:val="figure legend"/>
    <w:basedOn w:val="Standard"/>
    <w:next w:val="Standard"/>
    <w:rsid w:val="00333D09"/>
    <w:pPr>
      <w:keepNext/>
      <w:keepLines/>
      <w:spacing w:before="120" w:after="240" w:line="220" w:lineRule="exact"/>
      <w:ind w:firstLine="0"/>
    </w:pPr>
    <w:rPr>
      <w:sz w:val="18"/>
    </w:rPr>
  </w:style>
  <w:style w:type="paragraph" w:customStyle="1" w:styleId="address">
    <w:name w:val="address"/>
    <w:basedOn w:val="Standard"/>
    <w:next w:val="email"/>
    <w:rsid w:val="003A0C33"/>
    <w:pPr>
      <w:overflowPunct/>
      <w:autoSpaceDE/>
      <w:autoSpaceDN/>
      <w:adjustRightInd/>
      <w:jc w:val="center"/>
      <w:textAlignment w:val="auto"/>
    </w:pPr>
    <w:rPr>
      <w:sz w:val="18"/>
      <w:lang w:eastAsia="de-DE"/>
    </w:rPr>
  </w:style>
  <w:style w:type="character" w:styleId="Hyperlink">
    <w:name w:val="Hyperlink"/>
    <w:rsid w:val="004C45A8"/>
    <w:rPr>
      <w:color w:val="0000FF"/>
      <w:u w:val="single"/>
    </w:rPr>
  </w:style>
  <w:style w:type="paragraph" w:styleId="Sprechblasentext">
    <w:name w:val="Balloon Text"/>
    <w:basedOn w:val="Standard"/>
    <w:semiHidden/>
    <w:rsid w:val="00495708"/>
    <w:rPr>
      <w:rFonts w:ascii="Tahoma" w:hAnsi="Tahoma" w:cs="Tahoma"/>
      <w:sz w:val="16"/>
      <w:szCs w:val="16"/>
    </w:rPr>
  </w:style>
  <w:style w:type="character" w:styleId="Kommentarzeichen">
    <w:name w:val="annotation reference"/>
    <w:semiHidden/>
    <w:rsid w:val="00AE3090"/>
    <w:rPr>
      <w:sz w:val="16"/>
      <w:szCs w:val="16"/>
    </w:rPr>
  </w:style>
  <w:style w:type="paragraph" w:styleId="Kommentartext">
    <w:name w:val="annotation text"/>
    <w:basedOn w:val="Standard"/>
    <w:semiHidden/>
    <w:rsid w:val="00AE3090"/>
  </w:style>
  <w:style w:type="paragraph" w:styleId="Kommentarthema">
    <w:name w:val="annotation subject"/>
    <w:basedOn w:val="Kommentartext"/>
    <w:next w:val="Kommentartext"/>
    <w:semiHidden/>
    <w:rsid w:val="00AE3090"/>
    <w:rPr>
      <w:b/>
      <w:bCs/>
    </w:rPr>
  </w:style>
  <w:style w:type="character" w:customStyle="1" w:styleId="p1aZchn">
    <w:name w:val="p1a Zchn"/>
    <w:link w:val="p1a"/>
    <w:rsid w:val="0044668F"/>
    <w:rPr>
      <w:rFonts w:ascii="Times" w:hAnsi="Times"/>
      <w:lang w:val="en-US" w:eastAsia="de-AT"/>
    </w:rPr>
  </w:style>
  <w:style w:type="paragraph" w:customStyle="1" w:styleId="Default">
    <w:name w:val="Default"/>
    <w:rsid w:val="00A75917"/>
    <w:pPr>
      <w:widowControl w:val="0"/>
      <w:autoSpaceDE w:val="0"/>
      <w:autoSpaceDN w:val="0"/>
      <w:adjustRightInd w:val="0"/>
    </w:pPr>
    <w:rPr>
      <w:color w:val="000000"/>
      <w:sz w:val="24"/>
      <w:szCs w:val="24"/>
      <w:lang w:val="de-DE" w:eastAsia="de-DE"/>
    </w:rPr>
  </w:style>
  <w:style w:type="paragraph" w:styleId="Listenabsatz">
    <w:name w:val="List Paragraph"/>
    <w:basedOn w:val="Standard"/>
    <w:qFormat/>
    <w:rsid w:val="00BD2DE4"/>
    <w:pPr>
      <w:ind w:left="720"/>
      <w:contextualSpacing/>
    </w:pPr>
  </w:style>
  <w:style w:type="character" w:styleId="Platzhaltertext">
    <w:name w:val="Placeholder Text"/>
    <w:rsid w:val="00194097"/>
    <w:rPr>
      <w:color w:val="808080"/>
    </w:rPr>
  </w:style>
  <w:style w:type="character" w:customStyle="1" w:styleId="InternetLink">
    <w:name w:val="Internet Link"/>
    <w:rsid w:val="007A3D49"/>
    <w:rPr>
      <w:color w:val="0000FF"/>
      <w:u w:val="single"/>
      <w:lang w:val="en-US" w:eastAsia="en-US" w:bidi="en-US"/>
    </w:rPr>
  </w:style>
  <w:style w:type="table" w:styleId="Tabellenraster">
    <w:name w:val="Table Grid"/>
    <w:basedOn w:val="NormaleTabelle"/>
    <w:rsid w:val="004A7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0D5D71"/>
    <w:pPr>
      <w:overflowPunct w:val="0"/>
      <w:autoSpaceDE w:val="0"/>
      <w:autoSpaceDN w:val="0"/>
      <w:adjustRightInd w:val="0"/>
      <w:ind w:firstLine="227"/>
      <w:jc w:val="both"/>
      <w:textAlignment w:val="baseline"/>
    </w:pPr>
    <w:rPr>
      <w:rFonts w:ascii="Times" w:hAnsi="Times"/>
      <w:lang w:eastAsia="de-AT"/>
    </w:rPr>
  </w:style>
  <w:style w:type="paragraph" w:styleId="berschrift1">
    <w:name w:val="heading 1"/>
    <w:basedOn w:val="Standard"/>
    <w:next w:val="Standard"/>
    <w:qFormat/>
    <w:pPr>
      <w:keepNext/>
      <w:keepLines/>
      <w:pageBreakBefore/>
      <w:tabs>
        <w:tab w:val="left" w:pos="284"/>
      </w:tabs>
      <w:suppressAutoHyphens/>
      <w:spacing w:after="1600" w:line="320" w:lineRule="exact"/>
      <w:ind w:firstLine="0"/>
      <w:outlineLvl w:val="0"/>
    </w:pPr>
    <w:rPr>
      <w:b/>
      <w:sz w:val="28"/>
    </w:rPr>
  </w:style>
  <w:style w:type="paragraph" w:styleId="berschrift2">
    <w:name w:val="heading 2"/>
    <w:basedOn w:val="Standard"/>
    <w:next w:val="Standard"/>
    <w:qFormat/>
    <w:pPr>
      <w:keepNext/>
      <w:keepLines/>
      <w:tabs>
        <w:tab w:val="left" w:pos="454"/>
      </w:tabs>
      <w:suppressAutoHyphens/>
      <w:spacing w:before="520" w:after="280" w:line="280" w:lineRule="exact"/>
      <w:ind w:firstLine="0"/>
      <w:outlineLvl w:val="1"/>
    </w:pPr>
    <w:rPr>
      <w:b/>
    </w:rPr>
  </w:style>
  <w:style w:type="paragraph" w:styleId="berschrift3">
    <w:name w:val="heading 3"/>
    <w:basedOn w:val="Standard"/>
    <w:next w:val="Standard"/>
    <w:qFormat/>
    <w:pPr>
      <w:keepNext/>
      <w:keepLines/>
      <w:tabs>
        <w:tab w:val="left" w:pos="510"/>
      </w:tabs>
      <w:suppressAutoHyphens/>
      <w:spacing w:before="440" w:after="220" w:line="240" w:lineRule="exact"/>
      <w:ind w:firstLine="0"/>
      <w:outlineLvl w:val="2"/>
    </w:pPr>
    <w:rPr>
      <w:b/>
    </w:rPr>
  </w:style>
  <w:style w:type="paragraph" w:styleId="berschrift4">
    <w:name w:val="heading 4"/>
    <w:basedOn w:val="Standard"/>
    <w:next w:val="Standard"/>
    <w:qFormat/>
    <w:pPr>
      <w:keepNext/>
      <w:numPr>
        <w:ilvl w:val="3"/>
        <w:numId w:val="1"/>
      </w:numPr>
      <w:spacing w:before="240" w:after="60"/>
      <w:ind w:firstLine="0"/>
      <w:outlineLvl w:val="3"/>
    </w:pPr>
    <w:rPr>
      <w:rFonts w:ascii="Arial" w:hAnsi="Arial"/>
      <w:b/>
      <w:sz w:val="24"/>
    </w:rPr>
  </w:style>
  <w:style w:type="paragraph" w:styleId="berschrift5">
    <w:name w:val="heading 5"/>
    <w:basedOn w:val="Standard"/>
    <w:next w:val="Standard"/>
    <w:qFormat/>
    <w:pPr>
      <w:numPr>
        <w:ilvl w:val="4"/>
        <w:numId w:val="1"/>
      </w:numPr>
      <w:spacing w:before="240" w:after="60"/>
      <w:ind w:firstLine="0"/>
      <w:outlineLvl w:val="4"/>
    </w:pPr>
    <w:rPr>
      <w:rFonts w:ascii="Arial" w:hAnsi="Arial"/>
      <w:sz w:val="22"/>
    </w:rPr>
  </w:style>
  <w:style w:type="paragraph" w:styleId="berschrift6">
    <w:name w:val="heading 6"/>
    <w:basedOn w:val="Standard"/>
    <w:next w:val="Standard"/>
    <w:qFormat/>
    <w:pPr>
      <w:numPr>
        <w:ilvl w:val="5"/>
        <w:numId w:val="1"/>
      </w:numPr>
      <w:spacing w:before="240" w:after="60"/>
      <w:ind w:firstLine="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ind w:firstLine="0"/>
      <w:outlineLvl w:val="6"/>
    </w:pPr>
    <w:rPr>
      <w:rFonts w:ascii="Arial" w:hAnsi="Arial"/>
    </w:rPr>
  </w:style>
  <w:style w:type="paragraph" w:styleId="berschrift8">
    <w:name w:val="heading 8"/>
    <w:basedOn w:val="Standard"/>
    <w:next w:val="Standard"/>
    <w:qFormat/>
    <w:pPr>
      <w:numPr>
        <w:ilvl w:val="7"/>
        <w:numId w:val="1"/>
      </w:numPr>
      <w:spacing w:before="240" w:after="60"/>
      <w:ind w:firstLine="0"/>
      <w:outlineLvl w:val="7"/>
    </w:pPr>
    <w:rPr>
      <w:rFonts w:ascii="Arial" w:hAnsi="Arial"/>
      <w:i/>
    </w:rPr>
  </w:style>
  <w:style w:type="paragraph" w:styleId="berschrift9">
    <w:name w:val="heading 9"/>
    <w:basedOn w:val="Standard"/>
    <w:next w:val="Standard"/>
    <w:qFormat/>
    <w:pPr>
      <w:numPr>
        <w:ilvl w:val="8"/>
        <w:numId w:val="1"/>
      </w:num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Titel1">
    <w:name w:val="Titel1"/>
    <w:basedOn w:val="Standard"/>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Standard"/>
    <w:next w:val="authorinfo"/>
    <w:pPr>
      <w:spacing w:after="220"/>
      <w:jc w:val="center"/>
    </w:pPr>
  </w:style>
  <w:style w:type="paragraph" w:customStyle="1" w:styleId="authorinfo">
    <w:name w:val="authorinfo"/>
    <w:basedOn w:val="Standard"/>
    <w:next w:val="email"/>
    <w:pPr>
      <w:jc w:val="center"/>
    </w:pPr>
    <w:rPr>
      <w:sz w:val="18"/>
    </w:rPr>
  </w:style>
  <w:style w:type="paragraph" w:customStyle="1" w:styleId="email">
    <w:name w:val="email"/>
    <w:basedOn w:val="Standard"/>
    <w:next w:val="abstract"/>
    <w:pPr>
      <w:jc w:val="center"/>
    </w:pPr>
    <w:rPr>
      <w:sz w:val="18"/>
    </w:rPr>
  </w:style>
  <w:style w:type="paragraph" w:customStyle="1" w:styleId="heading1">
    <w:name w:val="heading1"/>
    <w:basedOn w:val="Standard"/>
    <w:next w:val="p1a"/>
    <w:pPr>
      <w:keepNext/>
      <w:keepLines/>
      <w:tabs>
        <w:tab w:val="left" w:pos="454"/>
      </w:tabs>
      <w:suppressAutoHyphens/>
      <w:spacing w:before="520" w:after="280"/>
      <w:ind w:firstLine="0"/>
    </w:pPr>
    <w:rPr>
      <w:b/>
      <w:sz w:val="24"/>
    </w:rPr>
  </w:style>
  <w:style w:type="paragraph" w:customStyle="1" w:styleId="heading2">
    <w:name w:val="heading2"/>
    <w:basedOn w:val="Standard"/>
    <w:next w:val="p1a"/>
    <w:pPr>
      <w:keepNext/>
      <w:keepLines/>
      <w:tabs>
        <w:tab w:val="left" w:pos="510"/>
      </w:tabs>
      <w:suppressAutoHyphens/>
      <w:spacing w:before="440" w:after="220"/>
      <w:ind w:firstLine="0"/>
    </w:pPr>
    <w:rPr>
      <w:b/>
    </w:rPr>
  </w:style>
  <w:style w:type="paragraph" w:customStyle="1" w:styleId="heading3">
    <w:name w:val="heading3"/>
    <w:basedOn w:val="Standard"/>
    <w:next w:val="p1a"/>
    <w:pPr>
      <w:keepNext/>
      <w:keepLines/>
      <w:tabs>
        <w:tab w:val="left" w:pos="284"/>
      </w:tabs>
      <w:suppressAutoHyphens/>
      <w:spacing w:before="320"/>
      <w:ind w:firstLine="0"/>
    </w:pPr>
    <w:rPr>
      <w:b/>
    </w:rPr>
  </w:style>
  <w:style w:type="paragraph" w:customStyle="1" w:styleId="equation">
    <w:name w:val="equation"/>
    <w:basedOn w:val="Standard"/>
    <w:next w:val="Standard"/>
    <w:pPr>
      <w:tabs>
        <w:tab w:val="left" w:pos="6237"/>
      </w:tabs>
      <w:spacing w:before="120" w:after="120"/>
      <w:ind w:left="227"/>
      <w:jc w:val="center"/>
    </w:pPr>
  </w:style>
  <w:style w:type="paragraph" w:customStyle="1" w:styleId="figlegend">
    <w:name w:val="figlegend"/>
    <w:basedOn w:val="Standard"/>
    <w:next w:val="Standard"/>
    <w:rsid w:val="00E6764F"/>
    <w:pPr>
      <w:keepNext/>
      <w:keepLines/>
      <w:spacing w:before="120" w:after="240"/>
      <w:ind w:firstLine="0"/>
    </w:pPr>
    <w:rPr>
      <w:sz w:val="18"/>
    </w:rPr>
  </w:style>
  <w:style w:type="paragraph" w:customStyle="1" w:styleId="tablelegend">
    <w:name w:val="tablelegend"/>
    <w:basedOn w:val="Standard"/>
    <w:next w:val="Standard"/>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Standard"/>
    <w:next w:val="Standard"/>
    <w:link w:val="p1aZchn"/>
    <w:pPr>
      <w:ind w:firstLine="0"/>
    </w:pPr>
  </w:style>
  <w:style w:type="paragraph" w:customStyle="1" w:styleId="reference">
    <w:name w:val="reference"/>
    <w:basedOn w:val="Standard"/>
    <w:pPr>
      <w:ind w:left="227" w:hanging="227"/>
    </w:pPr>
    <w:rPr>
      <w:sz w:val="18"/>
    </w:rPr>
  </w:style>
  <w:style w:type="character" w:styleId="Funotenzeichen">
    <w:name w:val="footnote reference"/>
    <w:semiHidden/>
    <w:rPr>
      <w:position w:val="6"/>
      <w:sz w:val="12"/>
      <w:vertAlign w:val="baseline"/>
    </w:rPr>
  </w:style>
  <w:style w:type="paragraph" w:customStyle="1" w:styleId="Runninghead-left">
    <w:name w:val="Running head - left"/>
    <w:basedOn w:val="Standar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Standard"/>
    <w:next w:val="Standard"/>
    <w:pPr>
      <w:tabs>
        <w:tab w:val="left" w:pos="227"/>
        <w:tab w:val="left" w:pos="454"/>
      </w:tabs>
      <w:ind w:left="227" w:hanging="227"/>
    </w:pPr>
  </w:style>
  <w:style w:type="paragraph" w:customStyle="1" w:styleId="NumberedItem">
    <w:name w:val="Numbered Item"/>
    <w:basedOn w:val="Item"/>
  </w:style>
  <w:style w:type="paragraph" w:styleId="Funotentext">
    <w:name w:val="footnote text"/>
    <w:basedOn w:val="Standard"/>
    <w:semiHidden/>
    <w:pPr>
      <w:tabs>
        <w:tab w:val="left" w:pos="170"/>
      </w:tabs>
      <w:ind w:left="170" w:hanging="170"/>
    </w:pPr>
    <w:rPr>
      <w:sz w:val="18"/>
    </w:rPr>
  </w:style>
  <w:style w:type="paragraph" w:customStyle="1" w:styleId="programcode">
    <w:name w:val="programcode"/>
    <w:basedOn w:val="Standar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Standard"/>
    <w:pPr>
      <w:tabs>
        <w:tab w:val="left" w:pos="170"/>
      </w:tabs>
      <w:ind w:left="170" w:hanging="170"/>
    </w:pPr>
    <w:rPr>
      <w:sz w:val="18"/>
    </w:rPr>
  </w:style>
  <w:style w:type="paragraph" w:styleId="Beschriftung">
    <w:name w:val="caption"/>
    <w:basedOn w:val="Standard"/>
    <w:next w:val="Standard"/>
    <w:qFormat/>
    <w:pPr>
      <w:spacing w:before="120" w:after="120"/>
    </w:pPr>
    <w:rPr>
      <w:b/>
    </w:rPr>
  </w:style>
  <w:style w:type="paragraph" w:customStyle="1" w:styleId="heading4">
    <w:name w:val="heading4"/>
    <w:basedOn w:val="Standard"/>
    <w:next w:val="p1a"/>
    <w:pPr>
      <w:spacing w:before="320"/>
      <w:ind w:firstLine="0"/>
    </w:pPr>
    <w:rPr>
      <w:i/>
    </w:rPr>
  </w:style>
  <w:style w:type="paragraph" w:customStyle="1" w:styleId="figurelegend">
    <w:name w:val="figure legend"/>
    <w:basedOn w:val="Standard"/>
    <w:next w:val="Standard"/>
    <w:rsid w:val="00333D09"/>
    <w:pPr>
      <w:keepNext/>
      <w:keepLines/>
      <w:spacing w:before="120" w:after="240" w:line="220" w:lineRule="exact"/>
      <w:ind w:firstLine="0"/>
    </w:pPr>
    <w:rPr>
      <w:sz w:val="18"/>
    </w:rPr>
  </w:style>
  <w:style w:type="paragraph" w:customStyle="1" w:styleId="address">
    <w:name w:val="address"/>
    <w:basedOn w:val="Standard"/>
    <w:next w:val="email"/>
    <w:rsid w:val="003A0C33"/>
    <w:pPr>
      <w:overflowPunct/>
      <w:autoSpaceDE/>
      <w:autoSpaceDN/>
      <w:adjustRightInd/>
      <w:jc w:val="center"/>
      <w:textAlignment w:val="auto"/>
    </w:pPr>
    <w:rPr>
      <w:sz w:val="18"/>
      <w:lang w:eastAsia="de-DE"/>
    </w:rPr>
  </w:style>
  <w:style w:type="character" w:styleId="Hyperlink">
    <w:name w:val="Hyperlink"/>
    <w:rsid w:val="004C45A8"/>
    <w:rPr>
      <w:color w:val="0000FF"/>
      <w:u w:val="single"/>
    </w:rPr>
  </w:style>
  <w:style w:type="paragraph" w:styleId="Sprechblasentext">
    <w:name w:val="Balloon Text"/>
    <w:basedOn w:val="Standard"/>
    <w:semiHidden/>
    <w:rsid w:val="00495708"/>
    <w:rPr>
      <w:rFonts w:ascii="Tahoma" w:hAnsi="Tahoma" w:cs="Tahoma"/>
      <w:sz w:val="16"/>
      <w:szCs w:val="16"/>
    </w:rPr>
  </w:style>
  <w:style w:type="character" w:styleId="Kommentarzeichen">
    <w:name w:val="annotation reference"/>
    <w:semiHidden/>
    <w:rsid w:val="00AE3090"/>
    <w:rPr>
      <w:sz w:val="16"/>
      <w:szCs w:val="16"/>
    </w:rPr>
  </w:style>
  <w:style w:type="paragraph" w:styleId="Kommentartext">
    <w:name w:val="annotation text"/>
    <w:basedOn w:val="Standard"/>
    <w:semiHidden/>
    <w:rsid w:val="00AE3090"/>
  </w:style>
  <w:style w:type="paragraph" w:styleId="Kommentarthema">
    <w:name w:val="annotation subject"/>
    <w:basedOn w:val="Kommentartext"/>
    <w:next w:val="Kommentartext"/>
    <w:semiHidden/>
    <w:rsid w:val="00AE3090"/>
    <w:rPr>
      <w:b/>
      <w:bCs/>
    </w:rPr>
  </w:style>
  <w:style w:type="character" w:customStyle="1" w:styleId="p1aZchn">
    <w:name w:val="p1a Zchn"/>
    <w:link w:val="p1a"/>
    <w:rsid w:val="0044668F"/>
    <w:rPr>
      <w:rFonts w:ascii="Times" w:hAnsi="Times"/>
      <w:lang w:val="en-US" w:eastAsia="de-AT"/>
    </w:rPr>
  </w:style>
  <w:style w:type="paragraph" w:customStyle="1" w:styleId="Default">
    <w:name w:val="Default"/>
    <w:rsid w:val="00A75917"/>
    <w:pPr>
      <w:widowControl w:val="0"/>
      <w:autoSpaceDE w:val="0"/>
      <w:autoSpaceDN w:val="0"/>
      <w:adjustRightInd w:val="0"/>
    </w:pPr>
    <w:rPr>
      <w:color w:val="000000"/>
      <w:sz w:val="24"/>
      <w:szCs w:val="24"/>
      <w:lang w:val="de-DE" w:eastAsia="de-DE"/>
    </w:rPr>
  </w:style>
  <w:style w:type="paragraph" w:styleId="Listenabsatz">
    <w:name w:val="List Paragraph"/>
    <w:basedOn w:val="Standard"/>
    <w:qFormat/>
    <w:rsid w:val="00BD2DE4"/>
    <w:pPr>
      <w:ind w:left="720"/>
      <w:contextualSpacing/>
    </w:pPr>
  </w:style>
  <w:style w:type="character" w:styleId="Platzhaltertext">
    <w:name w:val="Placeholder Text"/>
    <w:rsid w:val="00194097"/>
    <w:rPr>
      <w:color w:val="808080"/>
    </w:rPr>
  </w:style>
  <w:style w:type="character" w:customStyle="1" w:styleId="InternetLink">
    <w:name w:val="Internet Link"/>
    <w:rsid w:val="007A3D49"/>
    <w:rPr>
      <w:color w:val="0000FF"/>
      <w:u w:val="single"/>
      <w:lang w:val="en-US" w:eastAsia="en-US" w:bidi="en-US"/>
    </w:rPr>
  </w:style>
  <w:style w:type="table" w:styleId="Tabellenraster">
    <w:name w:val="Table Grid"/>
    <w:basedOn w:val="NormaleTabelle"/>
    <w:rsid w:val="004A7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9513">
      <w:bodyDiv w:val="1"/>
      <w:marLeft w:val="0"/>
      <w:marRight w:val="0"/>
      <w:marTop w:val="0"/>
      <w:marBottom w:val="0"/>
      <w:divBdr>
        <w:top w:val="none" w:sz="0" w:space="0" w:color="auto"/>
        <w:left w:val="none" w:sz="0" w:space="0" w:color="auto"/>
        <w:bottom w:val="none" w:sz="0" w:space="0" w:color="auto"/>
        <w:right w:val="none" w:sz="0" w:space="0" w:color="auto"/>
      </w:divBdr>
    </w:div>
    <w:div w:id="19427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programmes/horizon2020/en/what-horizon-2020" TargetMode="External"/><Relationship Id="rId5" Type="http://schemas.openxmlformats.org/officeDocument/2006/relationships/settings" Target="settings.xml"/><Relationship Id="rId10" Type="http://schemas.openxmlformats.org/officeDocument/2006/relationships/hyperlink" Target="http://www.cost.eu/about_cost" TargetMode="External"/><Relationship Id="rId4" Type="http://schemas.microsoft.com/office/2007/relationships/stylesWithEffects" Target="stylesWithEffects.xml"/><Relationship Id="rId9" Type="http://schemas.openxmlformats.org/officeDocument/2006/relationships/hyperlink" Target="http://www.hci4all.at/expert-network-hci-kd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ver.SELVO-NOTEBOOK\Desktop\pub\sv-lnc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4BC7-CB3B-4D1B-A0A9-93BE4F77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sv-lncs.dot</Template>
  <TotalTime>0</TotalTime>
  <Pages>4</Pages>
  <Words>2681</Words>
  <Characters>15286</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sv-lncs</vt:lpstr>
      <vt:lpstr>sv-lncs</vt:lpstr>
    </vt:vector>
  </TitlesOfParts>
  <Company>Springer Verlag GmbH &amp; Co.KG</Company>
  <LinksUpToDate>false</LinksUpToDate>
  <CharactersWithSpaces>17932</CharactersWithSpaces>
  <SharedDoc>false</SharedDoc>
  <HLinks>
    <vt:vector size="240" baseType="variant">
      <vt:variant>
        <vt:i4>4325387</vt:i4>
      </vt:variant>
      <vt:variant>
        <vt:i4>295</vt:i4>
      </vt:variant>
      <vt:variant>
        <vt:i4>0</vt:i4>
      </vt:variant>
      <vt:variant>
        <vt:i4>5</vt:i4>
      </vt:variant>
      <vt:variant>
        <vt:lpwstr/>
      </vt:variant>
      <vt:variant>
        <vt:lpwstr>_ENREF_34</vt:lpwstr>
      </vt:variant>
      <vt:variant>
        <vt:i4>4325387</vt:i4>
      </vt:variant>
      <vt:variant>
        <vt:i4>289</vt:i4>
      </vt:variant>
      <vt:variant>
        <vt:i4>0</vt:i4>
      </vt:variant>
      <vt:variant>
        <vt:i4>5</vt:i4>
      </vt:variant>
      <vt:variant>
        <vt:lpwstr/>
      </vt:variant>
      <vt:variant>
        <vt:lpwstr>_ENREF_33</vt:lpwstr>
      </vt:variant>
      <vt:variant>
        <vt:i4>458782</vt:i4>
      </vt:variant>
      <vt:variant>
        <vt:i4>284</vt:i4>
      </vt:variant>
      <vt:variant>
        <vt:i4>0</vt:i4>
      </vt:variant>
      <vt:variant>
        <vt:i4>5</vt:i4>
      </vt:variant>
      <vt:variant>
        <vt:lpwstr>http://neuroimage.usc.edu/brainstorm</vt:lpwstr>
      </vt:variant>
      <vt:variant>
        <vt:lpwstr/>
      </vt:variant>
      <vt:variant>
        <vt:i4>4325387</vt:i4>
      </vt:variant>
      <vt:variant>
        <vt:i4>280</vt:i4>
      </vt:variant>
      <vt:variant>
        <vt:i4>0</vt:i4>
      </vt:variant>
      <vt:variant>
        <vt:i4>5</vt:i4>
      </vt:variant>
      <vt:variant>
        <vt:lpwstr/>
      </vt:variant>
      <vt:variant>
        <vt:lpwstr>_ENREF_32</vt:lpwstr>
      </vt:variant>
      <vt:variant>
        <vt:i4>4325387</vt:i4>
      </vt:variant>
      <vt:variant>
        <vt:i4>274</vt:i4>
      </vt:variant>
      <vt:variant>
        <vt:i4>0</vt:i4>
      </vt:variant>
      <vt:variant>
        <vt:i4>5</vt:i4>
      </vt:variant>
      <vt:variant>
        <vt:lpwstr/>
      </vt:variant>
      <vt:variant>
        <vt:lpwstr>_ENREF_31</vt:lpwstr>
      </vt:variant>
      <vt:variant>
        <vt:i4>4325387</vt:i4>
      </vt:variant>
      <vt:variant>
        <vt:i4>268</vt:i4>
      </vt:variant>
      <vt:variant>
        <vt:i4>0</vt:i4>
      </vt:variant>
      <vt:variant>
        <vt:i4>5</vt:i4>
      </vt:variant>
      <vt:variant>
        <vt:lpwstr/>
      </vt:variant>
      <vt:variant>
        <vt:lpwstr>_ENREF_30</vt:lpwstr>
      </vt:variant>
      <vt:variant>
        <vt:i4>4390923</vt:i4>
      </vt:variant>
      <vt:variant>
        <vt:i4>262</vt:i4>
      </vt:variant>
      <vt:variant>
        <vt:i4>0</vt:i4>
      </vt:variant>
      <vt:variant>
        <vt:i4>5</vt:i4>
      </vt:variant>
      <vt:variant>
        <vt:lpwstr/>
      </vt:variant>
      <vt:variant>
        <vt:lpwstr>_ENREF_29</vt:lpwstr>
      </vt:variant>
      <vt:variant>
        <vt:i4>4390923</vt:i4>
      </vt:variant>
      <vt:variant>
        <vt:i4>256</vt:i4>
      </vt:variant>
      <vt:variant>
        <vt:i4>0</vt:i4>
      </vt:variant>
      <vt:variant>
        <vt:i4>5</vt:i4>
      </vt:variant>
      <vt:variant>
        <vt:lpwstr/>
      </vt:variant>
      <vt:variant>
        <vt:lpwstr>_ENREF_28</vt:lpwstr>
      </vt:variant>
      <vt:variant>
        <vt:i4>4390923</vt:i4>
      </vt:variant>
      <vt:variant>
        <vt:i4>250</vt:i4>
      </vt:variant>
      <vt:variant>
        <vt:i4>0</vt:i4>
      </vt:variant>
      <vt:variant>
        <vt:i4>5</vt:i4>
      </vt:variant>
      <vt:variant>
        <vt:lpwstr/>
      </vt:variant>
      <vt:variant>
        <vt:lpwstr>_ENREF_27</vt:lpwstr>
      </vt:variant>
      <vt:variant>
        <vt:i4>4390923</vt:i4>
      </vt:variant>
      <vt:variant>
        <vt:i4>244</vt:i4>
      </vt:variant>
      <vt:variant>
        <vt:i4>0</vt:i4>
      </vt:variant>
      <vt:variant>
        <vt:i4>5</vt:i4>
      </vt:variant>
      <vt:variant>
        <vt:lpwstr/>
      </vt:variant>
      <vt:variant>
        <vt:lpwstr>_ENREF_26</vt:lpwstr>
      </vt:variant>
      <vt:variant>
        <vt:i4>4390923</vt:i4>
      </vt:variant>
      <vt:variant>
        <vt:i4>238</vt:i4>
      </vt:variant>
      <vt:variant>
        <vt:i4>0</vt:i4>
      </vt:variant>
      <vt:variant>
        <vt:i4>5</vt:i4>
      </vt:variant>
      <vt:variant>
        <vt:lpwstr/>
      </vt:variant>
      <vt:variant>
        <vt:lpwstr>_ENREF_25</vt:lpwstr>
      </vt:variant>
      <vt:variant>
        <vt:i4>4390923</vt:i4>
      </vt:variant>
      <vt:variant>
        <vt:i4>232</vt:i4>
      </vt:variant>
      <vt:variant>
        <vt:i4>0</vt:i4>
      </vt:variant>
      <vt:variant>
        <vt:i4>5</vt:i4>
      </vt:variant>
      <vt:variant>
        <vt:lpwstr/>
      </vt:variant>
      <vt:variant>
        <vt:lpwstr>_ENREF_24</vt:lpwstr>
      </vt:variant>
      <vt:variant>
        <vt:i4>4390923</vt:i4>
      </vt:variant>
      <vt:variant>
        <vt:i4>226</vt:i4>
      </vt:variant>
      <vt:variant>
        <vt:i4>0</vt:i4>
      </vt:variant>
      <vt:variant>
        <vt:i4>5</vt:i4>
      </vt:variant>
      <vt:variant>
        <vt:lpwstr/>
      </vt:variant>
      <vt:variant>
        <vt:lpwstr>_ENREF_23</vt:lpwstr>
      </vt:variant>
      <vt:variant>
        <vt:i4>4390923</vt:i4>
      </vt:variant>
      <vt:variant>
        <vt:i4>220</vt:i4>
      </vt:variant>
      <vt:variant>
        <vt:i4>0</vt:i4>
      </vt:variant>
      <vt:variant>
        <vt:i4>5</vt:i4>
      </vt:variant>
      <vt:variant>
        <vt:lpwstr/>
      </vt:variant>
      <vt:variant>
        <vt:lpwstr>_ENREF_22</vt:lpwstr>
      </vt:variant>
      <vt:variant>
        <vt:i4>4390923</vt:i4>
      </vt:variant>
      <vt:variant>
        <vt:i4>214</vt:i4>
      </vt:variant>
      <vt:variant>
        <vt:i4>0</vt:i4>
      </vt:variant>
      <vt:variant>
        <vt:i4>5</vt:i4>
      </vt:variant>
      <vt:variant>
        <vt:lpwstr/>
      </vt:variant>
      <vt:variant>
        <vt:lpwstr>_ENREF_21</vt:lpwstr>
      </vt:variant>
      <vt:variant>
        <vt:i4>4390923</vt:i4>
      </vt:variant>
      <vt:variant>
        <vt:i4>208</vt:i4>
      </vt:variant>
      <vt:variant>
        <vt:i4>0</vt:i4>
      </vt:variant>
      <vt:variant>
        <vt:i4>5</vt:i4>
      </vt:variant>
      <vt:variant>
        <vt:lpwstr/>
      </vt:variant>
      <vt:variant>
        <vt:lpwstr>_ENREF_20</vt:lpwstr>
      </vt:variant>
      <vt:variant>
        <vt:i4>4194315</vt:i4>
      </vt:variant>
      <vt:variant>
        <vt:i4>202</vt:i4>
      </vt:variant>
      <vt:variant>
        <vt:i4>0</vt:i4>
      </vt:variant>
      <vt:variant>
        <vt:i4>5</vt:i4>
      </vt:variant>
      <vt:variant>
        <vt:lpwstr/>
      </vt:variant>
      <vt:variant>
        <vt:lpwstr>_ENREF_19</vt:lpwstr>
      </vt:variant>
      <vt:variant>
        <vt:i4>4194315</vt:i4>
      </vt:variant>
      <vt:variant>
        <vt:i4>196</vt:i4>
      </vt:variant>
      <vt:variant>
        <vt:i4>0</vt:i4>
      </vt:variant>
      <vt:variant>
        <vt:i4>5</vt:i4>
      </vt:variant>
      <vt:variant>
        <vt:lpwstr/>
      </vt:variant>
      <vt:variant>
        <vt:lpwstr>_ENREF_18</vt:lpwstr>
      </vt:variant>
      <vt:variant>
        <vt:i4>4194315</vt:i4>
      </vt:variant>
      <vt:variant>
        <vt:i4>145</vt:i4>
      </vt:variant>
      <vt:variant>
        <vt:i4>0</vt:i4>
      </vt:variant>
      <vt:variant>
        <vt:i4>5</vt:i4>
      </vt:variant>
      <vt:variant>
        <vt:lpwstr/>
      </vt:variant>
      <vt:variant>
        <vt:lpwstr>_ENREF_17</vt:lpwstr>
      </vt:variant>
      <vt:variant>
        <vt:i4>4194315</vt:i4>
      </vt:variant>
      <vt:variant>
        <vt:i4>139</vt:i4>
      </vt:variant>
      <vt:variant>
        <vt:i4>0</vt:i4>
      </vt:variant>
      <vt:variant>
        <vt:i4>5</vt:i4>
      </vt:variant>
      <vt:variant>
        <vt:lpwstr/>
      </vt:variant>
      <vt:variant>
        <vt:lpwstr>_ENREF_16</vt:lpwstr>
      </vt:variant>
      <vt:variant>
        <vt:i4>4194315</vt:i4>
      </vt:variant>
      <vt:variant>
        <vt:i4>133</vt:i4>
      </vt:variant>
      <vt:variant>
        <vt:i4>0</vt:i4>
      </vt:variant>
      <vt:variant>
        <vt:i4>5</vt:i4>
      </vt:variant>
      <vt:variant>
        <vt:lpwstr/>
      </vt:variant>
      <vt:variant>
        <vt:lpwstr>_ENREF_15</vt:lpwstr>
      </vt:variant>
      <vt:variant>
        <vt:i4>4194315</vt:i4>
      </vt:variant>
      <vt:variant>
        <vt:i4>127</vt:i4>
      </vt:variant>
      <vt:variant>
        <vt:i4>0</vt:i4>
      </vt:variant>
      <vt:variant>
        <vt:i4>5</vt:i4>
      </vt:variant>
      <vt:variant>
        <vt:lpwstr/>
      </vt:variant>
      <vt:variant>
        <vt:lpwstr>_ENREF_14</vt:lpwstr>
      </vt:variant>
      <vt:variant>
        <vt:i4>4718603</vt:i4>
      </vt:variant>
      <vt:variant>
        <vt:i4>121</vt:i4>
      </vt:variant>
      <vt:variant>
        <vt:i4>0</vt:i4>
      </vt:variant>
      <vt:variant>
        <vt:i4>5</vt:i4>
      </vt:variant>
      <vt:variant>
        <vt:lpwstr/>
      </vt:variant>
      <vt:variant>
        <vt:lpwstr>_ENREF_9</vt:lpwstr>
      </vt:variant>
      <vt:variant>
        <vt:i4>4784139</vt:i4>
      </vt:variant>
      <vt:variant>
        <vt:i4>115</vt:i4>
      </vt:variant>
      <vt:variant>
        <vt:i4>0</vt:i4>
      </vt:variant>
      <vt:variant>
        <vt:i4>5</vt:i4>
      </vt:variant>
      <vt:variant>
        <vt:lpwstr/>
      </vt:variant>
      <vt:variant>
        <vt:lpwstr>_ENREF_8</vt:lpwstr>
      </vt:variant>
      <vt:variant>
        <vt:i4>4194315</vt:i4>
      </vt:variant>
      <vt:variant>
        <vt:i4>109</vt:i4>
      </vt:variant>
      <vt:variant>
        <vt:i4>0</vt:i4>
      </vt:variant>
      <vt:variant>
        <vt:i4>5</vt:i4>
      </vt:variant>
      <vt:variant>
        <vt:lpwstr/>
      </vt:variant>
      <vt:variant>
        <vt:lpwstr>_ENREF_14</vt:lpwstr>
      </vt:variant>
      <vt:variant>
        <vt:i4>4194315</vt:i4>
      </vt:variant>
      <vt:variant>
        <vt:i4>103</vt:i4>
      </vt:variant>
      <vt:variant>
        <vt:i4>0</vt:i4>
      </vt:variant>
      <vt:variant>
        <vt:i4>5</vt:i4>
      </vt:variant>
      <vt:variant>
        <vt:lpwstr/>
      </vt:variant>
      <vt:variant>
        <vt:lpwstr>_ENREF_13</vt:lpwstr>
      </vt:variant>
      <vt:variant>
        <vt:i4>4194315</vt:i4>
      </vt:variant>
      <vt:variant>
        <vt:i4>88</vt:i4>
      </vt:variant>
      <vt:variant>
        <vt:i4>0</vt:i4>
      </vt:variant>
      <vt:variant>
        <vt:i4>5</vt:i4>
      </vt:variant>
      <vt:variant>
        <vt:lpwstr/>
      </vt:variant>
      <vt:variant>
        <vt:lpwstr>_ENREF_12</vt:lpwstr>
      </vt:variant>
      <vt:variant>
        <vt:i4>4194315</vt:i4>
      </vt:variant>
      <vt:variant>
        <vt:i4>79</vt:i4>
      </vt:variant>
      <vt:variant>
        <vt:i4>0</vt:i4>
      </vt:variant>
      <vt:variant>
        <vt:i4>5</vt:i4>
      </vt:variant>
      <vt:variant>
        <vt:lpwstr/>
      </vt:variant>
      <vt:variant>
        <vt:lpwstr>_ENREF_11</vt:lpwstr>
      </vt:variant>
      <vt:variant>
        <vt:i4>4194315</vt:i4>
      </vt:variant>
      <vt:variant>
        <vt:i4>71</vt:i4>
      </vt:variant>
      <vt:variant>
        <vt:i4>0</vt:i4>
      </vt:variant>
      <vt:variant>
        <vt:i4>5</vt:i4>
      </vt:variant>
      <vt:variant>
        <vt:lpwstr/>
      </vt:variant>
      <vt:variant>
        <vt:lpwstr>_ENREF_10</vt:lpwstr>
      </vt:variant>
      <vt:variant>
        <vt:i4>4718603</vt:i4>
      </vt:variant>
      <vt:variant>
        <vt:i4>62</vt:i4>
      </vt:variant>
      <vt:variant>
        <vt:i4>0</vt:i4>
      </vt:variant>
      <vt:variant>
        <vt:i4>5</vt:i4>
      </vt:variant>
      <vt:variant>
        <vt:lpwstr/>
      </vt:variant>
      <vt:variant>
        <vt:lpwstr>_ENREF_9</vt:lpwstr>
      </vt:variant>
      <vt:variant>
        <vt:i4>4784139</vt:i4>
      </vt:variant>
      <vt:variant>
        <vt:i4>56</vt:i4>
      </vt:variant>
      <vt:variant>
        <vt:i4>0</vt:i4>
      </vt:variant>
      <vt:variant>
        <vt:i4>5</vt:i4>
      </vt:variant>
      <vt:variant>
        <vt:lpwstr/>
      </vt:variant>
      <vt:variant>
        <vt:lpwstr>_ENREF_8</vt:lpwstr>
      </vt:variant>
      <vt:variant>
        <vt:i4>4653067</vt:i4>
      </vt:variant>
      <vt:variant>
        <vt:i4>50</vt:i4>
      </vt:variant>
      <vt:variant>
        <vt:i4>0</vt:i4>
      </vt:variant>
      <vt:variant>
        <vt:i4>5</vt:i4>
      </vt:variant>
      <vt:variant>
        <vt:lpwstr/>
      </vt:variant>
      <vt:variant>
        <vt:lpwstr>_ENREF_6</vt:lpwstr>
      </vt:variant>
      <vt:variant>
        <vt:i4>4587531</vt:i4>
      </vt:variant>
      <vt:variant>
        <vt:i4>44</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4390923</vt:i4>
      </vt:variant>
      <vt:variant>
        <vt:i4>26</vt:i4>
      </vt:variant>
      <vt:variant>
        <vt:i4>0</vt:i4>
      </vt:variant>
      <vt:variant>
        <vt:i4>5</vt:i4>
      </vt:variant>
      <vt:variant>
        <vt:lpwstr/>
      </vt:variant>
      <vt:variant>
        <vt:lpwstr>_ENREF_2</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Andreas Holzinger</dc:creator>
  <cp:keywords>Sample Chapter HCI-KDD</cp:keywords>
  <cp:lastModifiedBy>Andreas HOLZINGER</cp:lastModifiedBy>
  <cp:revision>2</cp:revision>
  <cp:lastPrinted>2014-02-14T15:13:00Z</cp:lastPrinted>
  <dcterms:created xsi:type="dcterms:W3CDTF">2014-02-14T15:14:00Z</dcterms:created>
  <dcterms:modified xsi:type="dcterms:W3CDTF">2014-02-14T15:14:00Z</dcterms:modified>
</cp:coreProperties>
</file>